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73" w:rsidRDefault="009A7E73">
      <w:pPr>
        <w:spacing w:line="240" w:lineRule="auto"/>
        <w:ind w:firstLine="4678"/>
        <w:rPr>
          <w:rFonts w:ascii="Times New Roman" w:hAnsi="Times New Roman" w:cs="Times New Roman"/>
          <w:sz w:val="28"/>
          <w:szCs w:val="28"/>
          <w:lang w:val="uk-UA"/>
        </w:rPr>
      </w:pPr>
    </w:p>
    <w:p w:rsidR="009A7E73" w:rsidRDefault="009A7E73">
      <w:pPr>
        <w:spacing w:line="240" w:lineRule="auto"/>
        <w:ind w:firstLine="4678"/>
        <w:rPr>
          <w:rFonts w:ascii="Times New Roman" w:hAnsi="Times New Roman" w:cs="Times New Roman"/>
          <w:sz w:val="28"/>
          <w:szCs w:val="28"/>
          <w:lang w:val="uk-UA"/>
        </w:rPr>
      </w:pPr>
    </w:p>
    <w:p w:rsidR="009A7E73" w:rsidRDefault="009A7E73">
      <w:pPr>
        <w:spacing w:line="240" w:lineRule="auto"/>
        <w:ind w:firstLine="4678"/>
        <w:rPr>
          <w:rFonts w:ascii="Times New Roman" w:hAnsi="Times New Roman" w:cs="Times New Roman"/>
          <w:sz w:val="28"/>
          <w:szCs w:val="28"/>
          <w:lang w:val="uk-UA"/>
        </w:rPr>
      </w:pPr>
    </w:p>
    <w:p w:rsidR="009A7E73" w:rsidRDefault="009A7E73">
      <w:pPr>
        <w:spacing w:line="240" w:lineRule="auto"/>
        <w:ind w:firstLine="4678"/>
        <w:rPr>
          <w:rFonts w:ascii="Times New Roman" w:hAnsi="Times New Roman" w:cs="Times New Roman"/>
          <w:sz w:val="28"/>
          <w:szCs w:val="28"/>
          <w:lang w:val="uk-UA"/>
        </w:rPr>
      </w:pPr>
    </w:p>
    <w:p w:rsidR="009A7E73" w:rsidRDefault="00B836B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ШИФР  Зміна температури</w:t>
      </w:r>
    </w:p>
    <w:p w:rsidR="009A7E73" w:rsidRDefault="009A7E73">
      <w:pPr>
        <w:spacing w:line="240" w:lineRule="auto"/>
        <w:ind w:firstLine="4678"/>
        <w:rPr>
          <w:rFonts w:ascii="Times New Roman" w:hAnsi="Times New Roman" w:cs="Times New Roman"/>
          <w:sz w:val="28"/>
          <w:szCs w:val="28"/>
          <w:lang w:val="uk-UA"/>
        </w:rPr>
      </w:pPr>
    </w:p>
    <w:p w:rsidR="009A7E73" w:rsidRDefault="00B836B8">
      <w:pPr>
        <w:spacing w:line="240" w:lineRule="auto"/>
        <w:jc w:val="center"/>
      </w:pPr>
      <w:r>
        <w:rPr>
          <w:rFonts w:ascii="Times New Roman" w:hAnsi="Times New Roman" w:cs="Times New Roman"/>
          <w:sz w:val="36"/>
          <w:szCs w:val="36"/>
          <w:lang w:val="uk-UA"/>
        </w:rPr>
        <w:t xml:space="preserve">ДОСЛІДЖЕННЯ ДИНАМІКИ ЗМІНИ </w:t>
      </w:r>
      <w:bookmarkStart w:id="0" w:name="__DdeLink__13577_4209561588"/>
      <w:r>
        <w:rPr>
          <w:rFonts w:ascii="Times New Roman" w:hAnsi="Times New Roman" w:cs="Times New Roman"/>
          <w:sz w:val="36"/>
          <w:szCs w:val="36"/>
          <w:lang w:val="uk-UA"/>
        </w:rPr>
        <w:t>СЕРЕДНЬОЇ ТЕМПЕРАТУРИ ОПАЛЮВАЛЬНОГО СЕЗОНУ  В ХАРКІВСЬКОМУ РЕГІОНІ ПРОТЯГОМ ПОСТІНДУСТРІАЛЬНОГО ПЕРІОДУ</w:t>
      </w:r>
      <w:bookmarkEnd w:id="0"/>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9A7E73">
      <w:pPr>
        <w:spacing w:line="240" w:lineRule="auto"/>
        <w:ind w:left="4678"/>
        <w:rPr>
          <w:rFonts w:ascii="Times New Roman" w:hAnsi="Times New Roman" w:cs="Times New Roman"/>
          <w:sz w:val="28"/>
          <w:szCs w:val="28"/>
          <w:lang w:val="uk-UA"/>
        </w:rPr>
      </w:pPr>
    </w:p>
    <w:p w:rsidR="009A7E73" w:rsidRDefault="00B836B8">
      <w:pPr>
        <w:jc w:val="center"/>
      </w:pPr>
      <w:r>
        <w:rPr>
          <w:rFonts w:ascii="Times New Roman" w:hAnsi="Times New Roman" w:cs="Times New Roman"/>
          <w:sz w:val="28"/>
          <w:szCs w:val="28"/>
          <w:lang w:val="uk-UA"/>
        </w:rPr>
        <w:t>ЗМІСТ</w:t>
      </w:r>
    </w:p>
    <w:p w:rsidR="009A7E73" w:rsidRDefault="00B836B8">
      <w:pPr>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w:t>
      </w:r>
    </w:p>
    <w:p w:rsidR="009A7E73" w:rsidRDefault="00B836B8">
      <w:pPr>
        <w:jc w:val="both"/>
        <w:rPr>
          <w:rFonts w:ascii="Times New Roman" w:hAnsi="Times New Roman" w:cs="Times New Roman"/>
          <w:sz w:val="28"/>
          <w:szCs w:val="28"/>
          <w:lang w:val="uk-UA"/>
        </w:rPr>
      </w:pPr>
      <w:r>
        <w:rPr>
          <w:rFonts w:ascii="Times New Roman" w:hAnsi="Times New Roman" w:cs="Times New Roman"/>
          <w:sz w:val="28"/>
          <w:szCs w:val="28"/>
          <w:lang w:val="uk-UA"/>
        </w:rPr>
        <w:t>РОЗДІЛ 1 СТАН ВИВЧЕННЯ КЛАМАТИЧНИХ УМОВ М. ХАРКІВ</w:t>
      </w:r>
    </w:p>
    <w:p w:rsidR="009A7E73" w:rsidRDefault="00B836B8">
      <w:pPr>
        <w:pStyle w:val="ac"/>
        <w:numPr>
          <w:ilvl w:val="1"/>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КЛІМАТИЧНІ ЗМІНИ, ЩО ВЖЕ ВІДБУЛИСЯ</w:t>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lang w:val="uk-UA"/>
        </w:rPr>
        <w:t>5</w:t>
      </w:r>
    </w:p>
    <w:p w:rsidR="009A7E73" w:rsidRDefault="00B836B8">
      <w:pPr>
        <w:pStyle w:val="ac"/>
        <w:numPr>
          <w:ilvl w:val="1"/>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ЗМІНИ КЛІМАТУ, ОЧІКУВАНІ В МАЙБУТНЬОМУ</w:t>
      </w:r>
      <w:r>
        <w:rPr>
          <w:rFonts w:ascii="Times New Roman" w:hAnsi="Times New Roman" w:cs="Times New Roman"/>
          <w:sz w:val="28"/>
          <w:szCs w:val="28"/>
          <w:u w:val="dotted"/>
          <w:lang w:val="uk-UA"/>
        </w:rPr>
        <w:tab/>
      </w:r>
      <w:r>
        <w:rPr>
          <w:rFonts w:ascii="Times New Roman" w:hAnsi="Times New Roman" w:cs="Times New Roman"/>
          <w:sz w:val="28"/>
          <w:szCs w:val="28"/>
          <w:lang w:val="uk-UA"/>
        </w:rPr>
        <w:t>7</w:t>
      </w:r>
    </w:p>
    <w:p w:rsidR="009A7E73" w:rsidRDefault="00B836B8">
      <w:pPr>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МЕТОДИКА ДОСЛІДЖЕННЯ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9A7E73" w:rsidRDefault="00B836B8">
      <w:pPr>
        <w:pStyle w:val="ac"/>
        <w:ind w:left="1276" w:firstLine="142"/>
        <w:jc w:val="both"/>
        <w:rPr>
          <w:rFonts w:ascii="Times New Roman" w:hAnsi="Times New Roman" w:cs="Times New Roman"/>
          <w:sz w:val="28"/>
          <w:szCs w:val="28"/>
          <w:lang w:val="uk-UA"/>
        </w:rPr>
      </w:pPr>
      <w:r>
        <w:rPr>
          <w:rFonts w:ascii="Times New Roman" w:hAnsi="Times New Roman" w:cs="Times New Roman"/>
          <w:sz w:val="28"/>
          <w:szCs w:val="28"/>
          <w:lang w:val="uk-UA"/>
        </w:rPr>
        <w:t>2.1 ХАРАКТЕРИСТИКА УМОВ МІСЦЯ ПРОВЕДЕННЯ ДОСЛІДЖЕННЯ</w:t>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lang w:val="uk-UA"/>
        </w:rPr>
        <w:t>9</w:t>
      </w:r>
    </w:p>
    <w:p w:rsidR="009A7E73" w:rsidRDefault="00B836B8">
      <w:pPr>
        <w:pStyle w:val="ac"/>
        <w:ind w:left="1276" w:firstLine="142"/>
        <w:jc w:val="both"/>
        <w:rPr>
          <w:rFonts w:ascii="Times New Roman" w:hAnsi="Times New Roman" w:cs="Times New Roman"/>
          <w:sz w:val="28"/>
          <w:szCs w:val="28"/>
          <w:lang w:val="uk-UA"/>
        </w:rPr>
      </w:pPr>
      <w:r>
        <w:rPr>
          <w:rFonts w:ascii="Times New Roman" w:hAnsi="Times New Roman" w:cs="Times New Roman"/>
          <w:sz w:val="28"/>
          <w:szCs w:val="28"/>
          <w:lang w:val="uk-UA"/>
        </w:rPr>
        <w:t>2.2 МЕТОДИКА ДОСЛІДЖЕННЯ ЗМІНИ ТЕПЕРАТУРИ</w:t>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lang w:val="uk-UA"/>
        </w:rPr>
        <w:t>9</w:t>
      </w:r>
    </w:p>
    <w:p w:rsidR="009A7E73" w:rsidRDefault="00B836B8">
      <w:pPr>
        <w:pStyle w:val="ac"/>
        <w:ind w:left="1276" w:hanging="1276"/>
        <w:jc w:val="both"/>
        <w:rPr>
          <w:rFonts w:ascii="Times New Roman" w:hAnsi="Times New Roman" w:cs="Times New Roman"/>
          <w:sz w:val="28"/>
          <w:szCs w:val="28"/>
          <w:lang w:val="uk-UA"/>
        </w:rPr>
      </w:pPr>
      <w:r>
        <w:rPr>
          <w:rFonts w:ascii="Times New Roman" w:hAnsi="Times New Roman" w:cs="Times New Roman"/>
          <w:sz w:val="28"/>
          <w:szCs w:val="28"/>
          <w:lang w:val="uk-UA"/>
        </w:rPr>
        <w:t>РОЗДІЛ 3 АНАЛІЗ ТА УЗАГАЛЬНЕННЯ РЕЗУЛЬТАТІВ ЩОДО ДИНАМІКИ ЗМІНИ ТЕМПЕРАТУРИ</w:t>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t xml:space="preserve">        </w:t>
      </w:r>
      <w:r>
        <w:rPr>
          <w:rFonts w:ascii="Times New Roman" w:hAnsi="Times New Roman" w:cs="Times New Roman"/>
          <w:sz w:val="28"/>
          <w:szCs w:val="28"/>
          <w:lang w:val="uk-UA"/>
        </w:rPr>
        <w:t>11</w:t>
      </w:r>
    </w:p>
    <w:p w:rsidR="009A7E73" w:rsidRPr="006A3B9F" w:rsidRDefault="00B836B8">
      <w:pPr>
        <w:jc w:val="both"/>
        <w:rPr>
          <w:rFonts w:ascii="Times New Roman" w:hAnsi="Times New Roman" w:cs="Times New Roman"/>
          <w:sz w:val="28"/>
          <w:szCs w:val="28"/>
        </w:rPr>
      </w:pPr>
      <w:r>
        <w:rPr>
          <w:rFonts w:ascii="Times New Roman" w:hAnsi="Times New Roman" w:cs="Times New Roman"/>
          <w:sz w:val="28"/>
          <w:szCs w:val="28"/>
          <w:lang w:val="uk-UA"/>
        </w:rPr>
        <w:t>ВИСНОВКИ</w:t>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t xml:space="preserve">        </w:t>
      </w:r>
      <w:r w:rsidR="00F424C4" w:rsidRPr="006A3B9F">
        <w:rPr>
          <w:rFonts w:ascii="Times New Roman" w:hAnsi="Times New Roman" w:cs="Times New Roman"/>
          <w:sz w:val="28"/>
          <w:szCs w:val="28"/>
        </w:rPr>
        <w:t>18</w:t>
      </w:r>
    </w:p>
    <w:p w:rsidR="009A7E73" w:rsidRPr="006A3B9F" w:rsidRDefault="00B836B8">
      <w:pPr>
        <w:jc w:val="both"/>
        <w:rPr>
          <w:rFonts w:ascii="Times New Roman" w:hAnsi="Times New Roman" w:cs="Times New Roman"/>
          <w:sz w:val="28"/>
          <w:szCs w:val="28"/>
        </w:rPr>
      </w:pPr>
      <w:r>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r>
      <w:r>
        <w:rPr>
          <w:rFonts w:ascii="Times New Roman" w:hAnsi="Times New Roman" w:cs="Times New Roman"/>
          <w:sz w:val="28"/>
          <w:szCs w:val="28"/>
          <w:u w:val="dotted"/>
          <w:lang w:val="uk-UA"/>
        </w:rPr>
        <w:tab/>
        <w:t xml:space="preserve">        </w:t>
      </w:r>
      <w:r w:rsidR="00F424C4" w:rsidRPr="006A3B9F">
        <w:rPr>
          <w:rFonts w:ascii="Times New Roman" w:hAnsi="Times New Roman" w:cs="Times New Roman"/>
          <w:sz w:val="28"/>
          <w:szCs w:val="28"/>
        </w:rPr>
        <w:t>19</w:t>
      </w:r>
    </w:p>
    <w:p w:rsidR="009A7E73" w:rsidRDefault="00B836B8">
      <w:pPr>
        <w:rPr>
          <w:rFonts w:ascii="Times New Roman" w:hAnsi="Times New Roman" w:cs="Times New Roman"/>
          <w:sz w:val="28"/>
          <w:szCs w:val="28"/>
          <w:lang w:val="uk-UA"/>
        </w:rPr>
      </w:pPr>
      <w:r>
        <w:br w:type="page"/>
      </w:r>
    </w:p>
    <w:p w:rsidR="009A7E73" w:rsidRDefault="00B836B8">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9A7E73" w:rsidRPr="006A3B9F" w:rsidRDefault="00B836B8">
      <w:pPr>
        <w:spacing w:line="360" w:lineRule="auto"/>
        <w:ind w:firstLine="708"/>
        <w:jc w:val="both"/>
        <w:rPr>
          <w:lang w:val="uk-UA"/>
        </w:rPr>
      </w:pPr>
      <w:r>
        <w:rPr>
          <w:rFonts w:ascii="Times New Roman" w:hAnsi="Times New Roman" w:cs="Times New Roman"/>
          <w:sz w:val="28"/>
          <w:szCs w:val="28"/>
          <w:lang w:val="uk-UA"/>
        </w:rPr>
        <w:t>Місто Харків – одне з найбільших міст в Україні. Науковці досягли глобального консенсусу в тому, що клімат змінився протягом останніх 150 років, переважно в наслідок антропогенного впливу. Глобальна температура зростає, характер опадів стає все більш непередбачуваним, а рівень моря підвищується. Ці тенденції, як очікується, триватимуть протягом найближчих десятиліть. Для глобального потепління також характерні частіші та інтенсивніші стихійні лиха, пов’язані з кліматом, а також екстремальні погодні умови. Наукові дослідження свідчать про те, що кількість пов’язаних із кліматом стихійних лих значно зросла за останнє сторіччя, і їх вплив сьогодні відчувають на собі понад 250 мільйонів людей на рік.</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Гуманітарні та екологічні наслідки зміни клімату й характеру екстремальних погодних умов, ймовірно, будуть значними. У світі дедалі більше людей висловлюють занепокоєння через потенційні негативні наслідки зміни клімату для суспільства та економіки, які можуть завдати шкоди різним секторам – від сільського господарства до водних ресурсів. Найвагоміші наслідки зміни клімату, ймовірно, непропорційно позначатимуться на найбідніших і найбільш соціально незахищених верствах населення, які вже сьогодні мають обмаль ресурсів, щоб залишити своє місце проживання у разі катастрофи, і погано підготовлені, щоб дати лад новим викликам, пов’язаним зі зміною клімату.</w:t>
      </w:r>
    </w:p>
    <w:p w:rsidR="009A7E73" w:rsidRPr="006A3B9F" w:rsidRDefault="00B836B8">
      <w:pPr>
        <w:spacing w:line="360" w:lineRule="auto"/>
        <w:ind w:firstLine="708"/>
        <w:jc w:val="both"/>
        <w:rPr>
          <w:lang w:val="uk-UA"/>
        </w:rPr>
      </w:pPr>
      <w:r>
        <w:rPr>
          <w:rFonts w:ascii="Times New Roman" w:hAnsi="Times New Roman" w:cs="Times New Roman"/>
          <w:sz w:val="28"/>
          <w:szCs w:val="28"/>
          <w:lang w:val="uk-UA"/>
        </w:rPr>
        <w:t xml:space="preserve">Зважаючи на низьку ефективність поточних заходів, спрямованих на уповільнення темпів зміни клімату за рахунок скорочення викидів парникових газів, неспроможність укласти обов’язкову до виконання міжнародну угоду для істотного скорочення глобальних викидів, глобальне потепління клімату планети триватиме протягом найближчих десятиліть. Самого уповільнення недостатньо. Світова спільнота повинна вжити заходів з адаптації до прогнозованих наслідків зміни клімату і зміцнити свій потенціал управління </w:t>
      </w:r>
      <w:r>
        <w:rPr>
          <w:rFonts w:ascii="Times New Roman" w:hAnsi="Times New Roman" w:cs="Times New Roman"/>
          <w:sz w:val="28"/>
          <w:szCs w:val="28"/>
          <w:lang w:val="uk-UA"/>
        </w:rPr>
        <w:lastRenderedPageBreak/>
        <w:t xml:space="preserve">мінливими ризиками на кожному рівні в умовах клімату, який стає дедалі більше непередбачуваним </w:t>
      </w:r>
      <w:r w:rsidRPr="006A3B9F">
        <w:rPr>
          <w:rFonts w:ascii="Times New Roman" w:hAnsi="Times New Roman" w:cs="Times New Roman"/>
          <w:sz w:val="28"/>
          <w:szCs w:val="28"/>
          <w:lang w:val="uk-UA"/>
        </w:rPr>
        <w:t>[1].</w:t>
      </w:r>
    </w:p>
    <w:p w:rsidR="009A7E73" w:rsidRDefault="00B836B8">
      <w:pPr>
        <w:spacing w:line="360" w:lineRule="auto"/>
        <w:ind w:firstLine="708"/>
        <w:jc w:val="both"/>
        <w:rPr>
          <w:lang w:val="uk-UA"/>
        </w:rPr>
      </w:pPr>
      <w:r>
        <w:rPr>
          <w:rFonts w:ascii="Times New Roman" w:hAnsi="Times New Roman" w:cs="Times New Roman"/>
          <w:sz w:val="28"/>
          <w:szCs w:val="28"/>
          <w:lang w:val="uk-UA"/>
        </w:rPr>
        <w:t xml:space="preserve">Для міського господарства найбільш актуально визначення можливих змін температури опалювального сезону. Це пов'язане зі значними витратами енергоресурсів, необхідних на опалення житлових і виробничих будинків, значними викидами </w:t>
      </w:r>
      <w:r w:rsidR="006A3B9F">
        <w:rPr>
          <w:rFonts w:ascii="Times New Roman" w:hAnsi="Times New Roman" w:cs="Times New Roman"/>
          <w:sz w:val="28"/>
          <w:szCs w:val="28"/>
          <w:lang w:val="uk-UA"/>
        </w:rPr>
        <w:t>об’єктами</w:t>
      </w:r>
      <w:r>
        <w:rPr>
          <w:rFonts w:ascii="Times New Roman" w:hAnsi="Times New Roman" w:cs="Times New Roman"/>
          <w:sz w:val="28"/>
          <w:szCs w:val="28"/>
          <w:lang w:val="uk-UA"/>
        </w:rPr>
        <w:t xml:space="preserve"> енергетики забруднюючих речовин і парникових газів. </w:t>
      </w:r>
    </w:p>
    <w:p w:rsidR="009A7E73" w:rsidRDefault="00B836B8">
      <w:pPr>
        <w:spacing w:line="360" w:lineRule="auto"/>
        <w:ind w:firstLine="708"/>
        <w:jc w:val="both"/>
      </w:pPr>
      <w:r>
        <w:rPr>
          <w:rFonts w:ascii="Times New Roman" w:hAnsi="Times New Roman" w:cs="Times New Roman"/>
          <w:b/>
          <w:bCs/>
          <w:sz w:val="28"/>
          <w:szCs w:val="28"/>
          <w:lang w:val="uk-UA"/>
        </w:rPr>
        <w:t>Метою роботи</w:t>
      </w:r>
      <w:r>
        <w:rPr>
          <w:rFonts w:ascii="Times New Roman" w:hAnsi="Times New Roman" w:cs="Times New Roman"/>
          <w:sz w:val="28"/>
          <w:szCs w:val="28"/>
          <w:lang w:val="uk-UA"/>
        </w:rPr>
        <w:t xml:space="preserve"> є дослідження динаміки зміни середньої температури опалювального сезону в Харківському регіоні протягом постіндустріального періоду.</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поставленої необхідно вирішити </w:t>
      </w:r>
      <w:r>
        <w:rPr>
          <w:rFonts w:ascii="Times New Roman" w:hAnsi="Times New Roman" w:cs="Times New Roman"/>
          <w:b/>
          <w:bCs/>
          <w:sz w:val="28"/>
          <w:szCs w:val="28"/>
          <w:lang w:val="uk-UA"/>
        </w:rPr>
        <w:t>ряд задач</w:t>
      </w:r>
      <w:r>
        <w:rPr>
          <w:rFonts w:ascii="Times New Roman" w:hAnsi="Times New Roman" w:cs="Times New Roman"/>
          <w:sz w:val="28"/>
          <w:szCs w:val="28"/>
          <w:lang w:val="uk-UA"/>
        </w:rPr>
        <w:t>, а саме:</w:t>
      </w:r>
    </w:p>
    <w:p w:rsidR="009A7E73" w:rsidRDefault="00B836B8">
      <w:pPr>
        <w:pStyle w:val="ac"/>
        <w:numPr>
          <w:ilvl w:val="0"/>
          <w:numId w:val="1"/>
        </w:numPr>
        <w:spacing w:line="360" w:lineRule="auto"/>
        <w:jc w:val="both"/>
      </w:pPr>
      <w:r>
        <w:rPr>
          <w:rFonts w:ascii="Times New Roman" w:hAnsi="Times New Roman" w:cs="Times New Roman"/>
          <w:sz w:val="28"/>
          <w:szCs w:val="28"/>
          <w:lang w:val="uk-UA"/>
        </w:rPr>
        <w:t>проаналізувати середню температуру опалювального сезону за багаторічний період;</w:t>
      </w:r>
    </w:p>
    <w:p w:rsidR="009A7E73" w:rsidRDefault="00B836B8">
      <w:pPr>
        <w:pStyle w:val="ac"/>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динаміку зміни температури;</w:t>
      </w:r>
    </w:p>
    <w:p w:rsidR="009A7E73" w:rsidRDefault="00B836B8">
      <w:pPr>
        <w:pStyle w:val="ac"/>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оцінити кліматичну ситуацію;</w:t>
      </w:r>
    </w:p>
    <w:p w:rsidR="009A7E73" w:rsidRDefault="00B836B8">
      <w:pPr>
        <w:pStyle w:val="ac"/>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спрогнозувати подальшу зміну температури у м.</w:t>
      </w:r>
      <w:r w:rsidR="006A3B9F">
        <w:rPr>
          <w:rFonts w:ascii="Times New Roman" w:hAnsi="Times New Roman" w:cs="Times New Roman"/>
          <w:sz w:val="28"/>
          <w:szCs w:val="28"/>
          <w:lang w:val="uk-UA"/>
        </w:rPr>
        <w:t xml:space="preserve"> </w:t>
      </w:r>
      <w:r>
        <w:rPr>
          <w:rFonts w:ascii="Times New Roman" w:hAnsi="Times New Roman" w:cs="Times New Roman"/>
          <w:sz w:val="28"/>
          <w:szCs w:val="28"/>
          <w:lang w:val="uk-UA"/>
        </w:rPr>
        <w:t>Харків</w:t>
      </w:r>
    </w:p>
    <w:p w:rsidR="009A7E73" w:rsidRDefault="00B836B8">
      <w:pPr>
        <w:spacing w:line="360" w:lineRule="auto"/>
        <w:ind w:firstLine="680"/>
        <w:jc w:val="both"/>
      </w:pPr>
      <w:r>
        <w:rPr>
          <w:rFonts w:ascii="Times New Roman" w:hAnsi="Times New Roman" w:cs="Times New Roman"/>
          <w:b/>
          <w:bCs/>
          <w:sz w:val="28"/>
          <w:szCs w:val="28"/>
          <w:lang w:val="uk-UA"/>
        </w:rPr>
        <w:t>Методи дослідження.</w:t>
      </w:r>
      <w:r>
        <w:rPr>
          <w:rFonts w:ascii="Times New Roman" w:hAnsi="Times New Roman" w:cs="Times New Roman"/>
          <w:sz w:val="28"/>
          <w:szCs w:val="28"/>
          <w:lang w:val="uk-UA"/>
        </w:rPr>
        <w:t xml:space="preserve"> Основними методами досліджень бу</w:t>
      </w:r>
      <w:r w:rsidR="0030243C">
        <w:rPr>
          <w:rFonts w:ascii="Times New Roman" w:hAnsi="Times New Roman" w:cs="Times New Roman"/>
          <w:sz w:val="28"/>
          <w:szCs w:val="28"/>
          <w:lang w:val="uk-UA"/>
        </w:rPr>
        <w:t>л</w:t>
      </w:r>
      <w:r>
        <w:rPr>
          <w:rFonts w:ascii="Times New Roman" w:hAnsi="Times New Roman" w:cs="Times New Roman"/>
          <w:sz w:val="28"/>
          <w:szCs w:val="28"/>
          <w:lang w:val="uk-UA"/>
        </w:rPr>
        <w:t>о обрано теоретичний, описовий, порівняльний методи, а також методи збору та узагальнення архівних матеріалів.</w:t>
      </w:r>
    </w:p>
    <w:p w:rsidR="009A7E73" w:rsidRDefault="00B836B8">
      <w:pPr>
        <w:spacing w:line="360" w:lineRule="auto"/>
        <w:ind w:firstLine="680"/>
        <w:jc w:val="both"/>
      </w:pPr>
      <w:r>
        <w:rPr>
          <w:rFonts w:ascii="Times New Roman" w:hAnsi="Times New Roman" w:cs="Times New Roman"/>
          <w:b/>
          <w:bCs/>
          <w:sz w:val="28"/>
          <w:szCs w:val="28"/>
          <w:lang w:val="uk-UA"/>
        </w:rPr>
        <w:t xml:space="preserve">Новизна </w:t>
      </w:r>
      <w:r>
        <w:rPr>
          <w:rFonts w:ascii="Times New Roman" w:hAnsi="Times New Roman" w:cs="Times New Roman"/>
          <w:sz w:val="28"/>
          <w:szCs w:val="28"/>
          <w:lang w:val="uk-UA"/>
        </w:rPr>
        <w:t xml:space="preserve">нашої роботи полягає у тому, що вперше для м. Харків було зроблено аналіз архівних матеріалів спостережень за температурою повітря  та визначено </w:t>
      </w:r>
      <w:r w:rsidR="006A3B9F">
        <w:rPr>
          <w:rFonts w:ascii="Times New Roman" w:hAnsi="Times New Roman" w:cs="Times New Roman"/>
          <w:sz w:val="28"/>
          <w:szCs w:val="28"/>
          <w:lang w:val="uk-UA"/>
        </w:rPr>
        <w:t>динаміку</w:t>
      </w:r>
      <w:r>
        <w:rPr>
          <w:rFonts w:ascii="Times New Roman" w:hAnsi="Times New Roman" w:cs="Times New Roman"/>
          <w:sz w:val="28"/>
          <w:szCs w:val="28"/>
          <w:lang w:val="uk-UA"/>
        </w:rPr>
        <w:t xml:space="preserve"> зміни середньої температури опалювального сезону в м. Харків.</w:t>
      </w:r>
    </w:p>
    <w:p w:rsidR="009A7E73" w:rsidRDefault="00B836B8">
      <w:pPr>
        <w:spacing w:line="360" w:lineRule="auto"/>
        <w:ind w:firstLine="680"/>
        <w:jc w:val="both"/>
      </w:pPr>
      <w:r>
        <w:rPr>
          <w:rFonts w:ascii="Times New Roman" w:hAnsi="Times New Roman" w:cs="Times New Roman"/>
          <w:sz w:val="28"/>
          <w:szCs w:val="28"/>
          <w:lang w:val="uk-UA"/>
        </w:rPr>
        <w:t>Для написання роботи були використані такі матеріали: наукова література з теорії екологічних досліджень, а також власні дослідження авторів.</w:t>
      </w:r>
    </w:p>
    <w:p w:rsidR="009A7E73" w:rsidRDefault="00F424C4" w:rsidP="00F424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7E73" w:rsidRDefault="00B836B8">
      <w:pPr>
        <w:spacing w:line="360" w:lineRule="auto"/>
        <w:ind w:left="708"/>
        <w:jc w:val="center"/>
      </w:pPr>
      <w:r>
        <w:rPr>
          <w:rFonts w:ascii="Times New Roman" w:hAnsi="Times New Roman" w:cs="Times New Roman"/>
          <w:sz w:val="28"/>
          <w:szCs w:val="28"/>
          <w:lang w:val="uk-UA"/>
        </w:rPr>
        <w:lastRenderedPageBreak/>
        <w:t>РОЗДІЛ 1</w:t>
      </w:r>
      <w:r>
        <w:rPr>
          <w:rFonts w:ascii="Times New Roman" w:hAnsi="Times New Roman" w:cs="Times New Roman"/>
          <w:sz w:val="28"/>
          <w:szCs w:val="28"/>
        </w:rPr>
        <w:t xml:space="preserve">. </w:t>
      </w:r>
      <w:r>
        <w:rPr>
          <w:rFonts w:ascii="Times New Roman" w:hAnsi="Times New Roman" w:cs="Times New Roman"/>
          <w:sz w:val="28"/>
          <w:szCs w:val="28"/>
          <w:lang w:val="uk-UA"/>
        </w:rPr>
        <w:t>СТАН ВИВЧЕННЯ КЛІМАТИЧНИХ УМОВ М. ХАРКІВ</w:t>
      </w:r>
    </w:p>
    <w:p w:rsidR="009A7E73" w:rsidRDefault="00B836B8">
      <w:pPr>
        <w:pStyle w:val="ac"/>
        <w:numPr>
          <w:ilvl w:val="1"/>
          <w:numId w:val="4"/>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КЛІМАТИЧНІ ЗМІНИ, ЩО ВЖЕ ВІДБУЛИСЯ</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Клімат — один з найважливіших компонентів географічної оболонки Землі. Тому розуміння кліматичних явиш можливе тільки з урахуванням географічних чинників, пов’язаних із кліматом.</w:t>
      </w:r>
    </w:p>
    <w:p w:rsidR="009A7E73" w:rsidRPr="006A3B9F" w:rsidRDefault="00B836B8">
      <w:pPr>
        <w:spacing w:line="360" w:lineRule="auto"/>
        <w:ind w:firstLine="708"/>
        <w:jc w:val="both"/>
        <w:rPr>
          <w:lang w:val="uk-UA"/>
        </w:rPr>
      </w:pPr>
      <w:r>
        <w:rPr>
          <w:rFonts w:ascii="Times New Roman" w:hAnsi="Times New Roman" w:cs="Times New Roman"/>
          <w:sz w:val="28"/>
          <w:szCs w:val="28"/>
          <w:lang w:val="uk-UA"/>
        </w:rPr>
        <w:t xml:space="preserve">Клімат Харківської області </w:t>
      </w:r>
      <w:proofErr w:type="spellStart"/>
      <w:r>
        <w:rPr>
          <w:rFonts w:ascii="Times New Roman" w:hAnsi="Times New Roman" w:cs="Times New Roman"/>
          <w:sz w:val="28"/>
          <w:szCs w:val="28"/>
          <w:lang w:val="uk-UA"/>
        </w:rPr>
        <w:t>помірно</w:t>
      </w:r>
      <w:proofErr w:type="spellEnd"/>
      <w:r>
        <w:rPr>
          <w:rFonts w:ascii="Times New Roman" w:hAnsi="Times New Roman" w:cs="Times New Roman"/>
          <w:sz w:val="28"/>
          <w:szCs w:val="28"/>
          <w:lang w:val="uk-UA"/>
        </w:rPr>
        <w:t>-континентальний. Він характеризується: значним показником (27°С) амплітуди середньомісячних середніх температур (від +20°С в липні до –7°С в січні); переважанням опадів у теплий період року – максимум припадає на червень (&gt; 65 мм), мінімум – на лютий (&lt; 35 мм), при середньорічній кількості біля 500 мм (в інтервалі 457–569 мм); радіаційним індексом сухості Григор’єва–</w:t>
      </w:r>
      <w:proofErr w:type="spellStart"/>
      <w:r>
        <w:rPr>
          <w:rFonts w:ascii="Times New Roman" w:hAnsi="Times New Roman" w:cs="Times New Roman"/>
          <w:sz w:val="28"/>
          <w:szCs w:val="28"/>
          <w:lang w:val="uk-UA"/>
        </w:rPr>
        <w:t>Будико</w:t>
      </w:r>
      <w:proofErr w:type="spellEnd"/>
      <w:r>
        <w:rPr>
          <w:rFonts w:ascii="Times New Roman" w:hAnsi="Times New Roman" w:cs="Times New Roman"/>
          <w:sz w:val="28"/>
          <w:szCs w:val="28"/>
          <w:lang w:val="uk-UA"/>
        </w:rPr>
        <w:t xml:space="preserve"> біля 1, що відповідає умовам оптимального співвідношення тепла та вологи в багаторічному розрізі; характерним ходом відносної вологості із вираженим мінімумом у травні (до 60%) і максимум взимку (грудень-січень до 85%) та парціальним тиском водяної пари у повітрі від 1–2 </w:t>
      </w:r>
      <w:proofErr w:type="spellStart"/>
      <w:r>
        <w:rPr>
          <w:rFonts w:ascii="Times New Roman" w:hAnsi="Times New Roman" w:cs="Times New Roman"/>
          <w:sz w:val="28"/>
          <w:szCs w:val="28"/>
          <w:lang w:val="uk-UA"/>
        </w:rPr>
        <w:t>гПа</w:t>
      </w:r>
      <w:proofErr w:type="spellEnd"/>
      <w:r>
        <w:rPr>
          <w:rFonts w:ascii="Times New Roman" w:hAnsi="Times New Roman" w:cs="Times New Roman"/>
          <w:sz w:val="28"/>
          <w:szCs w:val="28"/>
          <w:lang w:val="uk-UA"/>
        </w:rPr>
        <w:t xml:space="preserve"> узимку до 15 </w:t>
      </w:r>
      <w:proofErr w:type="spellStart"/>
      <w:r>
        <w:rPr>
          <w:rFonts w:ascii="Times New Roman" w:hAnsi="Times New Roman" w:cs="Times New Roman"/>
          <w:sz w:val="28"/>
          <w:szCs w:val="28"/>
          <w:lang w:val="uk-UA"/>
        </w:rPr>
        <w:t>гПа</w:t>
      </w:r>
      <w:proofErr w:type="spellEnd"/>
      <w:r>
        <w:rPr>
          <w:rFonts w:ascii="Times New Roman" w:hAnsi="Times New Roman" w:cs="Times New Roman"/>
          <w:sz w:val="28"/>
          <w:szCs w:val="28"/>
          <w:lang w:val="uk-UA"/>
        </w:rPr>
        <w:t xml:space="preserve"> влітку в липні; ходом сонячного сяйва з максимум тривалості в липні (до 300 год.) та мінімум в грудні (біля 25 год.) тощо.</w:t>
      </w:r>
    </w:p>
    <w:p w:rsidR="009A7E73" w:rsidRPr="006A3B9F" w:rsidRDefault="00B836B8">
      <w:pPr>
        <w:spacing w:line="360" w:lineRule="auto"/>
        <w:ind w:firstLine="1"/>
        <w:jc w:val="both"/>
        <w:rPr>
          <w:lang w:val="uk-UA"/>
        </w:rPr>
      </w:pPr>
      <w:r>
        <w:rPr>
          <w:rFonts w:ascii="Times New Roman" w:hAnsi="Times New Roman" w:cs="Times New Roman"/>
          <w:sz w:val="28"/>
          <w:szCs w:val="28"/>
          <w:lang w:val="uk-UA"/>
        </w:rPr>
        <w:tab/>
        <w:t xml:space="preserve">Кліматичні ресурси Харківської області вельми сприятливі для літніх видів рекреаційної діяльності, адже тривалість сприятливого періоду становить 130 днів у північній частині області і 150–158 днів в центральній і південно-східній частинах. Значні також і коливання за окремими рекреаційними типами </w:t>
      </w:r>
      <w:r w:rsidR="006A3B9F">
        <w:rPr>
          <w:rFonts w:ascii="Times New Roman" w:hAnsi="Times New Roman" w:cs="Times New Roman"/>
          <w:sz w:val="28"/>
          <w:szCs w:val="28"/>
          <w:lang w:val="uk-UA"/>
        </w:rPr>
        <w:t>погоди</w:t>
      </w:r>
      <w:r>
        <w:rPr>
          <w:rFonts w:ascii="Times New Roman" w:hAnsi="Times New Roman" w:cs="Times New Roman"/>
          <w:sz w:val="28"/>
          <w:szCs w:val="28"/>
          <w:lang w:val="uk-UA"/>
        </w:rPr>
        <w:t xml:space="preserve">. Так, кількість днів з теплими погодними умовами наростає з північного-заходу на південний-схід з 72 до 96–102, утворюючи максимум в районі м. Зміїв. Кількість днів з прохолодними </w:t>
      </w:r>
      <w:proofErr w:type="spellStart"/>
      <w:r>
        <w:rPr>
          <w:rFonts w:ascii="Times New Roman" w:hAnsi="Times New Roman" w:cs="Times New Roman"/>
          <w:sz w:val="28"/>
          <w:szCs w:val="28"/>
          <w:lang w:val="uk-UA"/>
        </w:rPr>
        <w:t>погодами</w:t>
      </w:r>
      <w:proofErr w:type="spellEnd"/>
      <w:r>
        <w:rPr>
          <w:rFonts w:ascii="Times New Roman" w:hAnsi="Times New Roman" w:cs="Times New Roman"/>
          <w:sz w:val="28"/>
          <w:szCs w:val="28"/>
          <w:lang w:val="uk-UA"/>
        </w:rPr>
        <w:t xml:space="preserve"> підвищується в зворотному напрямку – з півдня-південного-сходу на північ-північний-захід із 36 до 48 днів. Кількість днів з жаркими </w:t>
      </w:r>
      <w:proofErr w:type="spellStart"/>
      <w:r>
        <w:rPr>
          <w:rFonts w:ascii="Times New Roman" w:hAnsi="Times New Roman" w:cs="Times New Roman"/>
          <w:sz w:val="28"/>
          <w:szCs w:val="28"/>
          <w:lang w:val="uk-UA"/>
        </w:rPr>
        <w:t>погодами</w:t>
      </w:r>
      <w:proofErr w:type="spellEnd"/>
      <w:r>
        <w:rPr>
          <w:rFonts w:ascii="Times New Roman" w:hAnsi="Times New Roman" w:cs="Times New Roman"/>
          <w:sz w:val="28"/>
          <w:szCs w:val="28"/>
          <w:lang w:val="uk-UA"/>
        </w:rPr>
        <w:t xml:space="preserve"> незначна і становить 10–17 днів, що дорівнює 10–12% від загальної тривалості сприятливого періоду. Дні зі сприятливими типами погод</w:t>
      </w:r>
      <w:r w:rsidR="006A3B9F">
        <w:rPr>
          <w:rFonts w:ascii="Times New Roman" w:hAnsi="Times New Roman" w:cs="Times New Roman"/>
          <w:sz w:val="28"/>
          <w:szCs w:val="28"/>
          <w:lang w:val="uk-UA"/>
        </w:rPr>
        <w:t>и</w:t>
      </w:r>
      <w:r>
        <w:rPr>
          <w:rFonts w:ascii="Times New Roman" w:hAnsi="Times New Roman" w:cs="Times New Roman"/>
          <w:sz w:val="28"/>
          <w:szCs w:val="28"/>
          <w:lang w:val="uk-UA"/>
        </w:rPr>
        <w:t xml:space="preserve"> у теплий період </w:t>
      </w:r>
      <w:r>
        <w:rPr>
          <w:rFonts w:ascii="Times New Roman" w:hAnsi="Times New Roman" w:cs="Times New Roman"/>
          <w:sz w:val="28"/>
          <w:szCs w:val="28"/>
          <w:lang w:val="uk-UA"/>
        </w:rPr>
        <w:lastRenderedPageBreak/>
        <w:t xml:space="preserve">практично безперервно слідують один за другим, або переривається одним-двома дискомфортними днями, що не знижує високу туристичну оцінку кліматичних ресурсів області для літніх видів відпочинку і туризму. Для літнього відпочинку, туризму і лікування виділяються комфортні типи </w:t>
      </w:r>
      <w:proofErr w:type="spellStart"/>
      <w:r>
        <w:rPr>
          <w:rFonts w:ascii="Times New Roman" w:hAnsi="Times New Roman" w:cs="Times New Roman"/>
          <w:sz w:val="28"/>
          <w:szCs w:val="28"/>
          <w:lang w:val="uk-UA"/>
        </w:rPr>
        <w:t>погод</w:t>
      </w:r>
      <w:proofErr w:type="spellEnd"/>
      <w:r>
        <w:rPr>
          <w:rFonts w:ascii="Times New Roman" w:hAnsi="Times New Roman" w:cs="Times New Roman"/>
          <w:sz w:val="28"/>
          <w:szCs w:val="28"/>
          <w:lang w:val="uk-UA"/>
        </w:rPr>
        <w:t xml:space="preserve">, що дозволяють заняття такими видами відпочинку: 1) оздоровчі – купання, сонячні і повітряні ванни, прогулянки, пішохідні й автомобільні, водні, збір ягід і грибів; 2) спортивні – спортивні переходи під час тривалих пішохідних подорожей, спортивні ігри, вело і водні прогулянки та спортивні заняття на воді; 3) пізнавальні – відвідування та огляд різного роду історико-культурних пам'яток). Далі – це жаркі й прохолодні </w:t>
      </w:r>
      <w:proofErr w:type="spellStart"/>
      <w:r>
        <w:rPr>
          <w:rFonts w:ascii="Times New Roman" w:hAnsi="Times New Roman" w:cs="Times New Roman"/>
          <w:sz w:val="28"/>
          <w:szCs w:val="28"/>
          <w:lang w:val="uk-UA"/>
        </w:rPr>
        <w:t>субкомфортні</w:t>
      </w:r>
      <w:proofErr w:type="spellEnd"/>
      <w:r>
        <w:rPr>
          <w:rFonts w:ascii="Times New Roman" w:hAnsi="Times New Roman" w:cs="Times New Roman"/>
          <w:sz w:val="28"/>
          <w:szCs w:val="28"/>
          <w:lang w:val="uk-UA"/>
        </w:rPr>
        <w:t xml:space="preserve"> (середньої сприятливості), при яких заняття можливі, але з певними обмеженнями (при прохолодному дискомфорті особливо корисні спортивні ігри, які ведуть до збільшеної теплопродукції організмом, у той же час виключаються заняття на воді, окрім водних видів спорту, плавання і купання можливі лише в разі наявності спеціальних утеплених приміщень для переодягання та спуску до води. Можливе прийняття сонячних ванн у місцях, захищених від вітру. Окремі види туризму не обмежуються ні при холодному, ні при жаркому кліматі (</w:t>
      </w:r>
      <w:proofErr w:type="spellStart"/>
      <w:r>
        <w:rPr>
          <w:rFonts w:ascii="Times New Roman" w:hAnsi="Times New Roman" w:cs="Times New Roman"/>
          <w:sz w:val="28"/>
          <w:szCs w:val="28"/>
          <w:lang w:val="uk-UA"/>
        </w:rPr>
        <w:t>субкомфортні</w:t>
      </w:r>
      <w:proofErr w:type="spellEnd"/>
      <w:r>
        <w:rPr>
          <w:rFonts w:ascii="Times New Roman" w:hAnsi="Times New Roman" w:cs="Times New Roman"/>
          <w:sz w:val="28"/>
          <w:szCs w:val="28"/>
          <w:lang w:val="uk-UA"/>
        </w:rPr>
        <w:t xml:space="preserve">). Дискомфортні (несприятливі) умови виключають можливість цих занять. Комфортні, жаркі й прохолодні </w:t>
      </w:r>
      <w:proofErr w:type="spellStart"/>
      <w:r>
        <w:rPr>
          <w:rFonts w:ascii="Times New Roman" w:hAnsi="Times New Roman" w:cs="Times New Roman"/>
          <w:sz w:val="28"/>
          <w:szCs w:val="28"/>
          <w:lang w:val="uk-UA"/>
        </w:rPr>
        <w:t>субкомфортні</w:t>
      </w:r>
      <w:proofErr w:type="spellEnd"/>
      <w:r>
        <w:rPr>
          <w:rFonts w:ascii="Times New Roman" w:hAnsi="Times New Roman" w:cs="Times New Roman"/>
          <w:sz w:val="28"/>
          <w:szCs w:val="28"/>
          <w:lang w:val="uk-UA"/>
        </w:rPr>
        <w:t xml:space="preserve"> погоди разом формують сприятливий період. Холодні й жаркі дискомфортні погоди з додаванням днів, які виключені по причині несприятливих метеорологічних явищ (грози, вітри силою більше ніж 6 м/с, зливи більше 3 мм за світовий </w:t>
      </w:r>
      <w:r w:rsidR="006A3B9F">
        <w:rPr>
          <w:rFonts w:ascii="Times New Roman" w:hAnsi="Times New Roman" w:cs="Times New Roman"/>
          <w:sz w:val="28"/>
          <w:szCs w:val="28"/>
          <w:lang w:val="uk-UA"/>
        </w:rPr>
        <w:t>день, або заметілі взимку</w:t>
      </w:r>
      <w:r w:rsidR="003F5998">
        <w:rPr>
          <w:rFonts w:ascii="Times New Roman" w:hAnsi="Times New Roman" w:cs="Times New Roman"/>
          <w:sz w:val="28"/>
          <w:szCs w:val="28"/>
          <w:lang w:val="uk-UA"/>
        </w:rPr>
        <w:t xml:space="preserve">    </w:t>
      </w:r>
      <w:r>
        <w:rPr>
          <w:rFonts w:ascii="Times New Roman" w:hAnsi="Times New Roman" w:cs="Times New Roman"/>
          <w:sz w:val="28"/>
          <w:szCs w:val="28"/>
          <w:lang w:val="uk-UA"/>
        </w:rPr>
        <w:t>), формують дискомфортний період.[2]</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клімату України [4-5] свідчать, що протягом останніх десятиліть температура та деякі інші метеорологічні параметри відрізняються від значень кліматичної норми (усередненого значення за період 1961−1990 рр.). За даними В.О. Балабух [6] середньорічна температура</w:t>
      </w:r>
      <w:r>
        <w:rPr>
          <w:rFonts w:ascii="Times New Roman" w:hAnsi="Times New Roman" w:cs="Times New Roman"/>
          <w:sz w:val="28"/>
          <w:szCs w:val="28"/>
        </w:rPr>
        <w:t xml:space="preserve"> </w:t>
      </w:r>
      <w:r>
        <w:rPr>
          <w:rFonts w:ascii="Times New Roman" w:hAnsi="Times New Roman" w:cs="Times New Roman"/>
          <w:sz w:val="28"/>
          <w:szCs w:val="28"/>
          <w:lang w:val="uk-UA"/>
        </w:rPr>
        <w:t>повітря за останні двадцять років (1991-2010 рр.) зросла</w:t>
      </w:r>
      <w:r>
        <w:rPr>
          <w:rFonts w:ascii="Times New Roman" w:hAnsi="Times New Roman" w:cs="Times New Roman"/>
          <w:sz w:val="28"/>
          <w:szCs w:val="28"/>
        </w:rPr>
        <w:t xml:space="preserve"> </w:t>
      </w:r>
      <w:r>
        <w:rPr>
          <w:rFonts w:ascii="Times New Roman" w:hAnsi="Times New Roman" w:cs="Times New Roman"/>
          <w:sz w:val="28"/>
          <w:szCs w:val="28"/>
          <w:lang w:val="uk-UA"/>
        </w:rPr>
        <w:t>на 0,8°С відносно кліматичної норми. У П’ятому національному повідомленні з питань зміни клімату [5] зазначено,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що </w:t>
      </w:r>
      <w:r>
        <w:rPr>
          <w:rFonts w:ascii="Times New Roman" w:hAnsi="Times New Roman" w:cs="Times New Roman"/>
          <w:sz w:val="28"/>
          <w:szCs w:val="28"/>
          <w:lang w:val="uk-UA"/>
        </w:rPr>
        <w:lastRenderedPageBreak/>
        <w:t>найбільше підвищення температури повітря відбулося</w:t>
      </w:r>
      <w:r>
        <w:rPr>
          <w:rFonts w:ascii="Times New Roman" w:hAnsi="Times New Roman" w:cs="Times New Roman"/>
          <w:sz w:val="28"/>
          <w:szCs w:val="28"/>
        </w:rPr>
        <w:t xml:space="preserve"> </w:t>
      </w:r>
      <w:r>
        <w:rPr>
          <w:rFonts w:ascii="Times New Roman" w:hAnsi="Times New Roman" w:cs="Times New Roman"/>
          <w:sz w:val="28"/>
          <w:szCs w:val="28"/>
          <w:lang w:val="uk-UA"/>
        </w:rPr>
        <w:t>у січні (приблизно на 2°С). На крайньому північному сході</w:t>
      </w:r>
      <w:r>
        <w:rPr>
          <w:rFonts w:ascii="Times New Roman" w:hAnsi="Times New Roman" w:cs="Times New Roman"/>
          <w:sz w:val="28"/>
          <w:szCs w:val="28"/>
        </w:rPr>
        <w:t xml:space="preserve"> </w:t>
      </w:r>
      <w:r>
        <w:rPr>
          <w:rFonts w:ascii="Times New Roman" w:hAnsi="Times New Roman" w:cs="Times New Roman"/>
          <w:sz w:val="28"/>
          <w:szCs w:val="28"/>
          <w:lang w:val="uk-UA"/>
        </w:rPr>
        <w:t>території України за</w:t>
      </w:r>
      <w:r>
        <w:rPr>
          <w:rFonts w:ascii="Times New Roman" w:hAnsi="Times New Roman" w:cs="Times New Roman"/>
          <w:sz w:val="28"/>
          <w:szCs w:val="28"/>
        </w:rPr>
        <w:t xml:space="preserve"> </w:t>
      </w:r>
      <w:r>
        <w:rPr>
          <w:rFonts w:ascii="Times New Roman" w:hAnsi="Times New Roman" w:cs="Times New Roman"/>
          <w:sz w:val="28"/>
          <w:szCs w:val="28"/>
          <w:lang w:val="uk-UA"/>
        </w:rPr>
        <w:t>кліматологічною стандартною нормою</w:t>
      </w:r>
      <w:r>
        <w:rPr>
          <w:rFonts w:ascii="Times New Roman" w:hAnsi="Times New Roman" w:cs="Times New Roman"/>
          <w:sz w:val="28"/>
          <w:szCs w:val="28"/>
        </w:rPr>
        <w:t xml:space="preserve"> </w:t>
      </w:r>
      <w:r>
        <w:rPr>
          <w:rFonts w:ascii="Times New Roman" w:hAnsi="Times New Roman" w:cs="Times New Roman"/>
          <w:sz w:val="28"/>
          <w:szCs w:val="28"/>
          <w:lang w:val="uk-UA"/>
        </w:rPr>
        <w:t>(1961–1990 рр.) проходила ізотерма – 6°С, тоді, як за період</w:t>
      </w:r>
      <w:r>
        <w:rPr>
          <w:rFonts w:ascii="Times New Roman" w:hAnsi="Times New Roman" w:cs="Times New Roman"/>
          <w:sz w:val="28"/>
          <w:szCs w:val="28"/>
        </w:rPr>
        <w:t xml:space="preserve"> </w:t>
      </w:r>
      <w:r>
        <w:rPr>
          <w:rFonts w:ascii="Times New Roman" w:hAnsi="Times New Roman" w:cs="Times New Roman"/>
          <w:sz w:val="28"/>
          <w:szCs w:val="28"/>
          <w:lang w:val="uk-UA"/>
        </w:rPr>
        <w:t>1991-2010 рр. там проходить ізотерма –4° [6] (див. рис.1.1,</w:t>
      </w:r>
      <w:r>
        <w:rPr>
          <w:rFonts w:ascii="Times New Roman" w:hAnsi="Times New Roman" w:cs="Times New Roman"/>
          <w:sz w:val="28"/>
          <w:szCs w:val="28"/>
        </w:rPr>
        <w:t xml:space="preserve"> </w:t>
      </w:r>
      <w:r>
        <w:rPr>
          <w:rFonts w:ascii="Times New Roman" w:hAnsi="Times New Roman" w:cs="Times New Roman"/>
          <w:sz w:val="28"/>
          <w:szCs w:val="28"/>
          <w:lang w:val="uk-UA"/>
        </w:rPr>
        <w:t>1.2). У південному напрямі значення кожної ізотерми стало</w:t>
      </w:r>
      <w:r>
        <w:rPr>
          <w:rFonts w:ascii="Times New Roman" w:hAnsi="Times New Roman" w:cs="Times New Roman"/>
          <w:sz w:val="28"/>
          <w:szCs w:val="28"/>
        </w:rPr>
        <w:t xml:space="preserve"> </w:t>
      </w:r>
      <w:r>
        <w:rPr>
          <w:rFonts w:ascii="Times New Roman" w:hAnsi="Times New Roman" w:cs="Times New Roman"/>
          <w:sz w:val="28"/>
          <w:szCs w:val="28"/>
          <w:lang w:val="uk-UA"/>
        </w:rPr>
        <w:t>вищим на 1°С; на заході розташована ізотерма – 2°С замість</w:t>
      </w:r>
      <w:r>
        <w:rPr>
          <w:rFonts w:ascii="Times New Roman" w:hAnsi="Times New Roman" w:cs="Times New Roman"/>
          <w:sz w:val="28"/>
          <w:szCs w:val="28"/>
        </w:rPr>
        <w:t xml:space="preserve"> </w:t>
      </w:r>
      <w:r>
        <w:rPr>
          <w:rFonts w:ascii="Times New Roman" w:hAnsi="Times New Roman" w:cs="Times New Roman"/>
          <w:sz w:val="28"/>
          <w:szCs w:val="28"/>
          <w:lang w:val="uk-UA"/>
        </w:rPr>
        <w:t>– 3°С, як було раніше; на сході – ізотерма – 4°С замість –5°С.</w:t>
      </w:r>
      <w:r>
        <w:rPr>
          <w:rFonts w:ascii="Times New Roman" w:hAnsi="Times New Roman" w:cs="Times New Roman"/>
          <w:sz w:val="28"/>
          <w:szCs w:val="28"/>
        </w:rPr>
        <w:t xml:space="preserve"> </w:t>
      </w:r>
      <w:r>
        <w:rPr>
          <w:rFonts w:ascii="Times New Roman" w:hAnsi="Times New Roman" w:cs="Times New Roman"/>
          <w:sz w:val="28"/>
          <w:szCs w:val="28"/>
          <w:lang w:val="uk-UA"/>
        </w:rPr>
        <w:t>У Криму – там, де проходила ізотерма – 0°С, знаходиться</w:t>
      </w:r>
      <w:r>
        <w:rPr>
          <w:rFonts w:ascii="Times New Roman" w:hAnsi="Times New Roman" w:cs="Times New Roman"/>
          <w:sz w:val="28"/>
          <w:szCs w:val="28"/>
        </w:rPr>
        <w:t xml:space="preserve"> </w:t>
      </w:r>
      <w:r>
        <w:rPr>
          <w:rFonts w:ascii="Times New Roman" w:hAnsi="Times New Roman" w:cs="Times New Roman"/>
          <w:sz w:val="28"/>
          <w:szCs w:val="28"/>
          <w:lang w:val="uk-UA"/>
        </w:rPr>
        <w:t>ізотерма +1°С. Отже, спостерігаємо чітке зростання</w:t>
      </w:r>
      <w:r>
        <w:rPr>
          <w:rFonts w:ascii="Times New Roman" w:hAnsi="Times New Roman" w:cs="Times New Roman"/>
          <w:sz w:val="28"/>
          <w:szCs w:val="28"/>
        </w:rPr>
        <w:t xml:space="preserve"> </w:t>
      </w:r>
      <w:r>
        <w:rPr>
          <w:rFonts w:ascii="Times New Roman" w:hAnsi="Times New Roman" w:cs="Times New Roman"/>
          <w:sz w:val="28"/>
          <w:szCs w:val="28"/>
          <w:lang w:val="uk-UA"/>
        </w:rPr>
        <w:t>температури повітря в Україні за період 1991–2010 рр.</w:t>
      </w:r>
      <w:r>
        <w:rPr>
          <w:rFonts w:ascii="Times New Roman" w:hAnsi="Times New Roman" w:cs="Times New Roman"/>
          <w:sz w:val="28"/>
          <w:szCs w:val="28"/>
        </w:rPr>
        <w:t xml:space="preserve"> </w:t>
      </w:r>
      <w:r>
        <w:rPr>
          <w:rFonts w:ascii="Times New Roman" w:hAnsi="Times New Roman" w:cs="Times New Roman"/>
          <w:sz w:val="28"/>
          <w:szCs w:val="28"/>
          <w:lang w:val="uk-UA"/>
        </w:rPr>
        <w:t>порівняно з 1961–1990 рр.</w:t>
      </w:r>
      <w:r>
        <w:rPr>
          <w:rFonts w:ascii="Times New Roman" w:hAnsi="Times New Roman" w:cs="Times New Roman"/>
          <w:sz w:val="28"/>
          <w:szCs w:val="28"/>
        </w:rPr>
        <w:t>[3]</w:t>
      </w:r>
    </w:p>
    <w:p w:rsidR="009A7E73" w:rsidRDefault="009A7E73">
      <w:pPr>
        <w:spacing w:line="360" w:lineRule="auto"/>
        <w:ind w:firstLine="708"/>
        <w:jc w:val="both"/>
        <w:rPr>
          <w:rFonts w:ascii="Times New Roman" w:hAnsi="Times New Roman" w:cs="Times New Roman"/>
          <w:sz w:val="28"/>
          <w:szCs w:val="28"/>
          <w:lang w:val="uk-UA"/>
        </w:rPr>
      </w:pPr>
    </w:p>
    <w:p w:rsidR="009A7E73" w:rsidRDefault="00B836B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 ЗМІНИ КЛІМАТУ, ОЧІКУВАНІ В МАЙБУТНЬОМУ</w:t>
      </w:r>
    </w:p>
    <w:p w:rsidR="009A7E73" w:rsidRPr="006A3B9F" w:rsidRDefault="00B836B8">
      <w:pPr>
        <w:spacing w:line="360" w:lineRule="auto"/>
        <w:ind w:firstLine="708"/>
        <w:jc w:val="both"/>
        <w:rPr>
          <w:lang w:val="uk-UA"/>
        </w:rPr>
      </w:pPr>
      <w:r>
        <w:rPr>
          <w:rFonts w:ascii="Times New Roman" w:hAnsi="Times New Roman" w:cs="Times New Roman"/>
          <w:sz w:val="28"/>
          <w:szCs w:val="28"/>
          <w:lang w:val="uk-UA"/>
        </w:rPr>
        <w:t>Майбутні прояви зміни клімату (перш за все, величина зміни температури повітря) та її наслідки безпосередньо залежать від того, за яким сценарієм будуть відбуватися викиди парникових газів у світі протягом найближчих десятиліть. Якщо викиди відбуватимуться за сценарієм “без змін” (“</w:t>
      </w:r>
      <w:proofErr w:type="spellStart"/>
      <w:r>
        <w:rPr>
          <w:rFonts w:ascii="Times New Roman" w:hAnsi="Times New Roman" w:cs="Times New Roman"/>
          <w:sz w:val="28"/>
          <w:szCs w:val="28"/>
          <w:lang w:val="uk-UA"/>
        </w:rPr>
        <w:t>business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usual</w:t>
      </w:r>
      <w:proofErr w:type="spellEnd"/>
      <w:r>
        <w:rPr>
          <w:rFonts w:ascii="Times New Roman" w:hAnsi="Times New Roman" w:cs="Times New Roman"/>
          <w:sz w:val="28"/>
          <w:szCs w:val="28"/>
          <w:lang w:val="uk-UA"/>
        </w:rPr>
        <w:t xml:space="preserve">”), що відображає рівень викидів парникових газів без запровадження додаткових заходів для їх зниження, то це посилить антропогенне навантаження на кліматичну систему та негативні наслідки, що вже відбуваються. </w:t>
      </w:r>
    </w:p>
    <w:p w:rsidR="009A7E73" w:rsidRPr="006A3B9F" w:rsidRDefault="00B836B8">
      <w:pPr>
        <w:spacing w:line="360" w:lineRule="auto"/>
        <w:ind w:firstLine="708"/>
        <w:jc w:val="both"/>
        <w:rPr>
          <w:lang w:val="uk-UA"/>
        </w:rPr>
      </w:pPr>
      <w:r>
        <w:rPr>
          <w:rFonts w:ascii="Times New Roman" w:hAnsi="Times New Roman" w:cs="Times New Roman"/>
          <w:sz w:val="28"/>
          <w:szCs w:val="28"/>
          <w:lang w:val="uk-UA"/>
        </w:rPr>
        <w:t xml:space="preserve">З викидами згідно з цим сценарієм, до кінця століття температура може зрости до 4°С (з подальшим підвищенням до 6°С), що спричинить катастрофічні незворотні наслідки для планети. Якщо ж будуть вжиті заходи зі скорочення викидів і вони відбуватимуться в межах одного з більш оптимістичних сценаріїв, то є шанси утримати потепління на рівні 1,5°С. За такого розвитку подій, хоча негативні наслідки й посиляться порівняно з тим, що ми можемо спостерігати тепер, проте людству вдасться уникнути незворотних катастрофічних наслідків для планети та всього живого, що її населяє. </w:t>
      </w:r>
    </w:p>
    <w:p w:rsidR="009A7E73" w:rsidRDefault="00B836B8">
      <w:pPr>
        <w:spacing w:line="360" w:lineRule="auto"/>
        <w:ind w:firstLine="709"/>
        <w:jc w:val="both"/>
      </w:pPr>
      <w:r>
        <w:rPr>
          <w:rFonts w:ascii="Times New Roman" w:hAnsi="Times New Roman" w:cs="Times New Roman"/>
          <w:color w:val="000000"/>
          <w:sz w:val="28"/>
          <w:szCs w:val="28"/>
          <w:lang w:val="uk-UA"/>
        </w:rPr>
        <w:lastRenderedPageBreak/>
        <w:t xml:space="preserve">За даними доповіді Міжнародної групи експертів із питань зміни клімату (МГЕЗК), зростання температури за останні сто років становить (0,74 ± 0,18) °C. Оцінки, отримані на основі кліматичних моделей, на які посилається МГЕЗК, свідчить про те, що до кінця XXI століття середня </w:t>
      </w:r>
      <w:proofErr w:type="spellStart"/>
      <w:r>
        <w:rPr>
          <w:rFonts w:ascii="Times New Roman" w:hAnsi="Times New Roman" w:cs="Times New Roman"/>
          <w:color w:val="000000"/>
          <w:sz w:val="28"/>
          <w:szCs w:val="28"/>
          <w:lang w:val="uk-UA"/>
        </w:rPr>
        <w:t>приповерхнева</w:t>
      </w:r>
      <w:proofErr w:type="spellEnd"/>
      <w:r>
        <w:rPr>
          <w:rFonts w:ascii="Times New Roman" w:hAnsi="Times New Roman" w:cs="Times New Roman"/>
          <w:color w:val="000000"/>
          <w:sz w:val="28"/>
          <w:szCs w:val="28"/>
          <w:lang w:val="uk-UA"/>
        </w:rPr>
        <w:t xml:space="preserve"> температура атмосфери Землі може підвищитися на величину від 1,1 °C до 6,4 °C [</w:t>
      </w:r>
      <w:r w:rsidR="008F725D">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Різноманітні прогнози зміни клімату для Східної Європи показують, що основні тенденції зміни клімату в майбутньому пов’язані зі збільшенням температури та зменшенням або несуттєвою зміною кількості опадів – відповідно зі зростанням посушливості клімату.</w:t>
      </w:r>
    </w:p>
    <w:p w:rsidR="009A7E73" w:rsidRPr="006A3B9F" w:rsidRDefault="00B836B8">
      <w:pPr>
        <w:spacing w:line="360" w:lineRule="auto"/>
        <w:ind w:firstLine="708"/>
        <w:jc w:val="both"/>
        <w:rPr>
          <w:lang w:val="uk-UA"/>
        </w:rPr>
      </w:pPr>
      <w:r>
        <w:rPr>
          <w:rFonts w:ascii="Times New Roman" w:hAnsi="Times New Roman" w:cs="Times New Roman"/>
          <w:sz w:val="28"/>
          <w:szCs w:val="28"/>
          <w:lang w:val="uk-UA"/>
        </w:rPr>
        <w:t xml:space="preserve">За даними </w:t>
      </w:r>
      <w:proofErr w:type="spellStart"/>
      <w:r>
        <w:rPr>
          <w:rFonts w:ascii="Times New Roman" w:hAnsi="Times New Roman" w:cs="Times New Roman"/>
          <w:sz w:val="28"/>
          <w:szCs w:val="28"/>
          <w:lang w:val="uk-UA"/>
        </w:rPr>
        <w:t>Швиденко</w:t>
      </w:r>
      <w:proofErr w:type="spellEnd"/>
      <w:r>
        <w:rPr>
          <w:rFonts w:ascii="Times New Roman" w:hAnsi="Times New Roman" w:cs="Times New Roman"/>
          <w:sz w:val="28"/>
          <w:szCs w:val="28"/>
          <w:lang w:val="uk-UA"/>
        </w:rPr>
        <w:t xml:space="preserve"> [6], що були отримані за допомогою моделі HADCM3, IPCC </w:t>
      </w:r>
      <w:proofErr w:type="spellStart"/>
      <w:r>
        <w:rPr>
          <w:rFonts w:ascii="Times New Roman" w:hAnsi="Times New Roman" w:cs="Times New Roman"/>
          <w:sz w:val="28"/>
          <w:szCs w:val="28"/>
          <w:lang w:val="uk-UA"/>
        </w:rPr>
        <w:t>Scenario</w:t>
      </w:r>
      <w:proofErr w:type="spellEnd"/>
      <w:r>
        <w:rPr>
          <w:rFonts w:ascii="Times New Roman" w:hAnsi="Times New Roman" w:cs="Times New Roman"/>
          <w:sz w:val="28"/>
          <w:szCs w:val="28"/>
          <w:lang w:val="uk-UA"/>
        </w:rPr>
        <w:t xml:space="preserve"> A2A1, до 2020 р. в Україні слід очікувати зростання середньорічної температури на 20 % (з 7,5 до 9,0°С) і зменшення загальної кількості опадів як у середньому за рік, так і за вегетаційний період – найбільш суттєвим зниження буде у південних регіонах країни. </w:t>
      </w:r>
    </w:p>
    <w:p w:rsidR="009A7E73" w:rsidRDefault="00B836B8">
      <w:pPr>
        <w:spacing w:line="360" w:lineRule="auto"/>
        <w:ind w:firstLine="708"/>
        <w:jc w:val="both"/>
      </w:pPr>
      <w:r>
        <w:rPr>
          <w:rFonts w:ascii="Times New Roman" w:hAnsi="Times New Roman" w:cs="Times New Roman"/>
          <w:sz w:val="28"/>
          <w:szCs w:val="28"/>
          <w:lang w:val="uk-UA"/>
        </w:rPr>
        <w:t>Згідно з прогнозами, отриманими за допомогою регіональної числової моделі атмосферної циркуляції, а також напівемпіричної моделі зміни клімату [36], до 2050 р. середня регіональна приземна температура може зрости на 1,5−2,0°С (на 2,0°С – в січні на півдні країни, на 2,8°С – на півночі території країни та в середньому по країні – на 0,5−1,0°С – в липні). Кількість опадів має дещо зрости в зимовий період після 2040 р., влітку їх кількість залишатиметься в межах норми.</w:t>
      </w:r>
    </w:p>
    <w:p w:rsidR="009A7E73" w:rsidRDefault="00F424C4" w:rsidP="00F424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7E73" w:rsidRDefault="00B836B8">
      <w:pPr>
        <w:spacing w:line="360" w:lineRule="auto"/>
        <w:jc w:val="center"/>
      </w:pPr>
      <w:r>
        <w:rPr>
          <w:rFonts w:ascii="Times New Roman" w:hAnsi="Times New Roman" w:cs="Times New Roman"/>
          <w:sz w:val="28"/>
          <w:szCs w:val="28"/>
          <w:lang w:val="uk-UA"/>
        </w:rPr>
        <w:lastRenderedPageBreak/>
        <w:t xml:space="preserve">РОЗДІЛ 2 МЕТОДИКА ДОСЛІДЖЕННЯ </w:t>
      </w:r>
    </w:p>
    <w:p w:rsidR="009A7E73" w:rsidRDefault="00B836B8">
      <w:pPr>
        <w:spacing w:line="360" w:lineRule="auto"/>
        <w:jc w:val="center"/>
      </w:pPr>
      <w:r>
        <w:rPr>
          <w:rFonts w:ascii="Times New Roman" w:hAnsi="Times New Roman" w:cs="Times New Roman"/>
          <w:sz w:val="28"/>
          <w:szCs w:val="28"/>
          <w:lang w:val="uk-UA"/>
        </w:rPr>
        <w:t>2.1 ХАРАКТЕРИСТИКА УМОВ МІСЦЯ ПРОВЕДЕННЯ ДОСЛІДЖЕННЯ</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Клімат Харкова </w:t>
      </w:r>
      <w:proofErr w:type="spellStart"/>
      <w:r>
        <w:rPr>
          <w:rFonts w:ascii="Times New Roman" w:hAnsi="Times New Roman" w:cs="Times New Roman"/>
          <w:sz w:val="28"/>
          <w:szCs w:val="28"/>
          <w:lang w:val="uk-UA"/>
        </w:rPr>
        <w:t>помірно</w:t>
      </w:r>
      <w:proofErr w:type="spellEnd"/>
      <w:r>
        <w:rPr>
          <w:rFonts w:ascii="Times New Roman" w:hAnsi="Times New Roman" w:cs="Times New Roman"/>
          <w:sz w:val="28"/>
          <w:szCs w:val="28"/>
          <w:lang w:val="uk-UA"/>
        </w:rPr>
        <w:t xml:space="preserve">-континентальний з </w:t>
      </w:r>
      <w:proofErr w:type="spellStart"/>
      <w:r>
        <w:rPr>
          <w:rFonts w:ascii="Times New Roman" w:hAnsi="Times New Roman" w:cs="Times New Roman"/>
          <w:sz w:val="28"/>
          <w:szCs w:val="28"/>
          <w:lang w:val="uk-UA"/>
        </w:rPr>
        <w:t>помірно</w:t>
      </w:r>
      <w:proofErr w:type="spellEnd"/>
      <w:r>
        <w:rPr>
          <w:rFonts w:ascii="Times New Roman" w:hAnsi="Times New Roman" w:cs="Times New Roman"/>
          <w:sz w:val="28"/>
          <w:szCs w:val="28"/>
          <w:lang w:val="uk-UA"/>
        </w:rPr>
        <w:t xml:space="preserve"> холодною зимою і тривалим, часом посушливим, жарким літом. Середньорічна температура повітря становить 8,1 °C. Річна кількість опадів — 517 мм. За класифікацією </w:t>
      </w:r>
      <w:proofErr w:type="spellStart"/>
      <w:r>
        <w:rPr>
          <w:rFonts w:ascii="Times New Roman" w:hAnsi="Times New Roman" w:cs="Times New Roman"/>
          <w:sz w:val="28"/>
          <w:szCs w:val="28"/>
          <w:lang w:val="uk-UA"/>
        </w:rPr>
        <w:t>Кеппена</w:t>
      </w:r>
      <w:proofErr w:type="spellEnd"/>
      <w:r>
        <w:rPr>
          <w:rFonts w:ascii="Times New Roman" w:hAnsi="Times New Roman" w:cs="Times New Roman"/>
          <w:sz w:val="28"/>
          <w:szCs w:val="28"/>
          <w:lang w:val="uk-UA"/>
        </w:rPr>
        <w:t xml:space="preserve">, клімат Харкова відноситься до класу </w:t>
      </w:r>
      <w:proofErr w:type="spellStart"/>
      <w:r>
        <w:rPr>
          <w:rFonts w:ascii="Times New Roman" w:hAnsi="Times New Roman" w:cs="Times New Roman"/>
          <w:sz w:val="28"/>
          <w:szCs w:val="28"/>
          <w:lang w:val="uk-UA"/>
        </w:rPr>
        <w:t>Dfbo</w:t>
      </w:r>
      <w:proofErr w:type="spellEnd"/>
      <w:r>
        <w:rPr>
          <w:rFonts w:ascii="Times New Roman" w:hAnsi="Times New Roman" w:cs="Times New Roman"/>
          <w:sz w:val="28"/>
          <w:szCs w:val="28"/>
          <w:lang w:val="uk-UA"/>
        </w:rPr>
        <w:t>. Місто знаходиться майже на межі зон лісостепу і степу, випаровуваність помітно перевищує опади, особливо влітку.</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Опади в місті випадають досить рівномірно. Як і в усьому помірному поясі, опадів випадає найбільше в літні місяці, пов’язано це головним чином з переміщенням Сонця по екліптиці, його високе положення над горизонтом стимулює випаровування вологи і формування дощів і гроз. Найбільш вологі місяці — червень та липень з нормою опадів 61 мм. Найбільш сухі місяці — лютий — квітень. Причина цього в малій активності циклонів і в недостатній ще енергії Сонця для утворення конвекції. У березні опадів випадає в середньому 33 мм. В цілому, зволоження міста недостатнє. Атмосферна посуха — порівняно часте явище і може виникати неодноразово протягом року.</w:t>
      </w:r>
    </w:p>
    <w:p w:rsidR="009A7E73" w:rsidRDefault="009A7E73">
      <w:pPr>
        <w:spacing w:line="360" w:lineRule="auto"/>
        <w:ind w:firstLine="708"/>
        <w:jc w:val="both"/>
        <w:rPr>
          <w:rFonts w:ascii="Times New Roman" w:hAnsi="Times New Roman" w:cs="Times New Roman"/>
          <w:sz w:val="28"/>
          <w:szCs w:val="28"/>
          <w:lang w:val="uk-UA"/>
        </w:rPr>
      </w:pPr>
    </w:p>
    <w:p w:rsidR="009A7E73" w:rsidRDefault="00B836B8">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1.2 МЕТОДИКА ДОСЛІДЖЕННЯ ЗМІНИ ТЕМПЕРАТУРИ</w:t>
      </w:r>
    </w:p>
    <w:p w:rsidR="009A7E73" w:rsidRDefault="00B836B8">
      <w:pPr>
        <w:spacing w:line="360" w:lineRule="auto"/>
        <w:ind w:firstLine="708"/>
        <w:jc w:val="both"/>
      </w:pPr>
      <w:r>
        <w:rPr>
          <w:rFonts w:ascii="Times New Roman" w:hAnsi="Times New Roman" w:cs="Times New Roman"/>
          <w:sz w:val="28"/>
          <w:szCs w:val="28"/>
          <w:lang w:val="uk-UA"/>
        </w:rPr>
        <w:t xml:space="preserve">Для дослідження динаміки зміни температури протягом опалювального сезону було розглянуто середню температуру опалювального сезону у місті Харків починаючи з </w:t>
      </w:r>
      <w:r>
        <w:rPr>
          <w:rFonts w:ascii="Times New Roman" w:hAnsi="Times New Roman" w:cs="Times New Roman"/>
          <w:sz w:val="28"/>
          <w:szCs w:val="28"/>
        </w:rPr>
        <w:t xml:space="preserve">30-х </w:t>
      </w:r>
      <w:r>
        <w:rPr>
          <w:rFonts w:ascii="Times New Roman" w:hAnsi="Times New Roman" w:cs="Times New Roman"/>
          <w:sz w:val="28"/>
          <w:szCs w:val="28"/>
          <w:lang w:val="uk-UA"/>
        </w:rPr>
        <w:t xml:space="preserve">років минулого сторіччя. </w:t>
      </w:r>
    </w:p>
    <w:p w:rsidR="009A7E73" w:rsidRDefault="00B836B8">
      <w:pPr>
        <w:spacing w:line="360" w:lineRule="auto"/>
        <w:ind w:firstLine="708"/>
        <w:jc w:val="both"/>
      </w:pPr>
      <w:r>
        <w:rPr>
          <w:rFonts w:ascii="Times New Roman" w:hAnsi="Times New Roman" w:cs="Times New Roman"/>
          <w:sz w:val="28"/>
          <w:szCs w:val="28"/>
          <w:lang w:val="uk-UA"/>
        </w:rPr>
        <w:t xml:space="preserve">Вважалося, що починаючи з цього періоду суттєво підвищилося антропогенне навантаження на довкілля, </w:t>
      </w:r>
      <w:proofErr w:type="spellStart"/>
      <w:r>
        <w:rPr>
          <w:rFonts w:ascii="Times New Roman" w:hAnsi="Times New Roman" w:cs="Times New Roman"/>
          <w:sz w:val="28"/>
          <w:szCs w:val="28"/>
          <w:lang w:val="uk-UA"/>
        </w:rPr>
        <w:t>пов</w:t>
      </w:r>
      <w:proofErr w:type="spellEnd"/>
      <w:r w:rsidRPr="006A3B9F">
        <w:rPr>
          <w:rFonts w:ascii="Times New Roman" w:hAnsi="Times New Roman" w:cs="Times New Roman"/>
          <w:sz w:val="28"/>
          <w:szCs w:val="28"/>
        </w:rPr>
        <w:t>`</w:t>
      </w:r>
      <w:proofErr w:type="spellStart"/>
      <w:r>
        <w:rPr>
          <w:rFonts w:ascii="Times New Roman" w:hAnsi="Times New Roman" w:cs="Times New Roman"/>
          <w:sz w:val="28"/>
          <w:szCs w:val="28"/>
          <w:lang w:val="uk-UA"/>
        </w:rPr>
        <w:t>язане</w:t>
      </w:r>
      <w:proofErr w:type="spellEnd"/>
      <w:r>
        <w:rPr>
          <w:rFonts w:ascii="Times New Roman" w:hAnsi="Times New Roman" w:cs="Times New Roman"/>
          <w:sz w:val="28"/>
          <w:szCs w:val="28"/>
          <w:lang w:val="uk-UA"/>
        </w:rPr>
        <w:t xml:space="preserve"> з будівництвом крупних промислових підприємств і розвитком автомобільного транспорту. </w:t>
      </w:r>
    </w:p>
    <w:p w:rsidR="009A7E73" w:rsidRDefault="00B836B8">
      <w:pPr>
        <w:spacing w:line="360" w:lineRule="auto"/>
        <w:ind w:firstLine="708"/>
        <w:jc w:val="both"/>
      </w:pPr>
      <w:r>
        <w:rPr>
          <w:rFonts w:ascii="Times New Roman" w:hAnsi="Times New Roman" w:cs="Times New Roman"/>
          <w:sz w:val="28"/>
          <w:szCs w:val="28"/>
          <w:lang w:val="uk-UA"/>
        </w:rPr>
        <w:lastRenderedPageBreak/>
        <w:t>Для визначення середньої температури було проаналізовано архів погоди у м. Харків. Для цього підсумуються середні добові температури за опалювальний сезон і це число ділили на кількість днів – визначали середню температуру опалювального сезону. В середньому опалювальний сезон триває з 15 жовтня по 15 квітня. Статистичну обробку даних проводили з використанням пакета прикладних програм «</w:t>
      </w:r>
      <w:r>
        <w:rPr>
          <w:rFonts w:ascii="Times New Roman" w:hAnsi="Times New Roman" w:cs="Times New Roman"/>
          <w:sz w:val="28"/>
          <w:szCs w:val="28"/>
          <w:lang w:val="en-US"/>
        </w:rPr>
        <w:t>Microsoft</w:t>
      </w:r>
      <w:r>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2007</w:t>
      </w:r>
      <w:r>
        <w:rPr>
          <w:rFonts w:ascii="Times New Roman" w:hAnsi="Times New Roman" w:cs="Times New Roman"/>
          <w:sz w:val="28"/>
          <w:szCs w:val="28"/>
          <w:lang w:val="uk-UA"/>
        </w:rPr>
        <w:t xml:space="preserve">» </w:t>
      </w:r>
    </w:p>
    <w:p w:rsidR="009A7E73" w:rsidRDefault="00B836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 існуючі дослідження клімату Харкова [6] свідчать про те, що клімат міста, як і всієї України, вже почав змінюватись. За прогнозами, він буде змінюватись і надалі , що може спричинити суттєві негативні наслідки.</w:t>
      </w:r>
    </w:p>
    <w:p w:rsidR="009A7E73" w:rsidRDefault="00B836B8">
      <w:pPr>
        <w:spacing w:line="360" w:lineRule="auto"/>
        <w:ind w:firstLine="708"/>
        <w:jc w:val="both"/>
      </w:pPr>
      <w:r>
        <w:rPr>
          <w:rFonts w:ascii="Times New Roman" w:hAnsi="Times New Roman" w:cs="Times New Roman"/>
          <w:sz w:val="28"/>
          <w:szCs w:val="28"/>
          <w:lang w:val="uk-UA"/>
        </w:rPr>
        <w:t>За розробленою методикою, була здійснена оцінка вразливості м. Харків до змін клімату. В обговоренні індикаторів вразливості Харкова до зміни клімату та в здійсненні попередньої оцінки брали участь представники обласної державної адміністрації, обласного управління водних ресурсів, обласного управління сільського господарства, обласного управління лісового та мисливського господарства, обласного гідрометеорологічного центру, науково-дослідних установ, експерти.</w:t>
      </w:r>
    </w:p>
    <w:p w:rsidR="009A7E73" w:rsidRDefault="00F424C4" w:rsidP="00F424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7E73" w:rsidRDefault="00B836B8">
      <w:pPr>
        <w:jc w:val="center"/>
      </w:pPr>
      <w:r>
        <w:rPr>
          <w:rFonts w:ascii="Times New Roman" w:hAnsi="Times New Roman" w:cs="Times New Roman"/>
          <w:sz w:val="28"/>
          <w:szCs w:val="28"/>
          <w:lang w:val="uk-UA"/>
        </w:rPr>
        <w:lastRenderedPageBreak/>
        <w:t xml:space="preserve">РОЗДІЛ 3 </w:t>
      </w:r>
      <w:bookmarkStart w:id="1" w:name="_Hlk27437979"/>
      <w:r>
        <w:rPr>
          <w:rFonts w:ascii="Times New Roman" w:hAnsi="Times New Roman" w:cs="Times New Roman"/>
          <w:sz w:val="28"/>
          <w:szCs w:val="28"/>
          <w:lang w:val="uk-UA"/>
        </w:rPr>
        <w:t>АНАЛІЗ ТА УЗАГАЛЬНЕННЯ РЕЗУЛЬТАТІВ ЩОДО ДИНАМІКИ ЗМІНИ ТЕМПЕРАТУРИ</w:t>
      </w:r>
      <w:bookmarkEnd w:id="1"/>
    </w:p>
    <w:p w:rsidR="009A7E73" w:rsidRDefault="009A7E73">
      <w:pPr>
        <w:jc w:val="center"/>
        <w:rPr>
          <w:rFonts w:ascii="Times New Roman" w:hAnsi="Times New Roman" w:cs="Times New Roman"/>
          <w:sz w:val="28"/>
          <w:szCs w:val="28"/>
          <w:lang w:val="uk-UA"/>
        </w:rPr>
      </w:pPr>
    </w:p>
    <w:p w:rsidR="009A7E73" w:rsidRDefault="00B836B8">
      <w:pPr>
        <w:spacing w:after="0" w:line="360" w:lineRule="auto"/>
        <w:ind w:firstLine="708"/>
        <w:jc w:val="both"/>
      </w:pPr>
      <w:r>
        <w:rPr>
          <w:rFonts w:ascii="Times New Roman" w:hAnsi="Times New Roman" w:cs="Times New Roman"/>
          <w:sz w:val="28"/>
          <w:szCs w:val="28"/>
          <w:lang w:val="uk-UA"/>
        </w:rPr>
        <w:t xml:space="preserve">Проведено розрахунки середніх місячних температур опалювального сезону починаючи з </w:t>
      </w:r>
      <w:r>
        <w:rPr>
          <w:rFonts w:ascii="Times New Roman" w:hAnsi="Times New Roman" w:cs="Times New Roman"/>
          <w:sz w:val="28"/>
          <w:szCs w:val="28"/>
        </w:rPr>
        <w:t xml:space="preserve">1937 року. </w:t>
      </w: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наведено у </w:t>
      </w:r>
      <w:proofErr w:type="spellStart"/>
      <w:r>
        <w:rPr>
          <w:rFonts w:ascii="Times New Roman" w:hAnsi="Times New Roman" w:cs="Times New Roman"/>
          <w:sz w:val="28"/>
          <w:szCs w:val="28"/>
        </w:rPr>
        <w:t>таблиці</w:t>
      </w:r>
      <w:proofErr w:type="spellEnd"/>
      <w:r>
        <w:rPr>
          <w:rFonts w:ascii="Times New Roman" w:hAnsi="Times New Roman" w:cs="Times New Roman"/>
          <w:sz w:val="28"/>
          <w:szCs w:val="28"/>
        </w:rPr>
        <w:t xml:space="preserve"> 1.</w:t>
      </w:r>
    </w:p>
    <w:p w:rsidR="009A7E73" w:rsidRDefault="009A7E73">
      <w:pPr>
        <w:spacing w:after="0" w:line="360" w:lineRule="auto"/>
        <w:ind w:firstLine="708"/>
        <w:jc w:val="both"/>
        <w:rPr>
          <w:rFonts w:ascii="Times New Roman" w:hAnsi="Times New Roman" w:cs="Times New Roman"/>
          <w:sz w:val="28"/>
          <w:szCs w:val="28"/>
          <w:lang w:val="uk-UA"/>
        </w:rPr>
      </w:pPr>
    </w:p>
    <w:p w:rsidR="009A7E73" w:rsidRDefault="00B836B8">
      <w:pPr>
        <w:spacing w:after="0" w:line="360" w:lineRule="auto"/>
        <w:ind w:firstLine="851"/>
        <w:jc w:val="both"/>
      </w:pPr>
      <w:r>
        <w:rPr>
          <w:rFonts w:ascii="Times New Roman" w:hAnsi="Times New Roman"/>
          <w:sz w:val="28"/>
          <w:szCs w:val="28"/>
          <w:lang w:val="uk-UA"/>
        </w:rPr>
        <w:t xml:space="preserve">Таблиця 1.– </w:t>
      </w:r>
      <w:r>
        <w:rPr>
          <w:rFonts w:ascii="Times New Roman" w:hAnsi="Times New Roman" w:cs="Times New Roman"/>
          <w:sz w:val="28"/>
          <w:szCs w:val="28"/>
          <w:lang w:val="uk-UA" w:eastAsia="uk-UA"/>
        </w:rPr>
        <w:t>Динаміка середньомісячних температур з 1937 року по 2018 рік.</w:t>
      </w:r>
    </w:p>
    <w:tbl>
      <w:tblPr>
        <w:tblW w:w="9473" w:type="dxa"/>
        <w:tblInd w:w="98" w:type="dxa"/>
        <w:tblLook w:val="04A0" w:firstRow="1" w:lastRow="0" w:firstColumn="1" w:lastColumn="0" w:noHBand="0" w:noVBand="1"/>
      </w:tblPr>
      <w:tblGrid>
        <w:gridCol w:w="1104"/>
        <w:gridCol w:w="1110"/>
        <w:gridCol w:w="1173"/>
        <w:gridCol w:w="1173"/>
        <w:gridCol w:w="1291"/>
        <w:gridCol w:w="1231"/>
        <w:gridCol w:w="1171"/>
        <w:gridCol w:w="1220"/>
      </w:tblGrid>
      <w:tr w:rsidR="009A7E73">
        <w:trPr>
          <w:trHeight w:val="330"/>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 </w:t>
            </w:r>
          </w:p>
        </w:tc>
        <w:tc>
          <w:tcPr>
            <w:tcW w:w="111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жовтень</w:t>
            </w:r>
          </w:p>
        </w:tc>
        <w:tc>
          <w:tcPr>
            <w:tcW w:w="1173"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листопад</w:t>
            </w:r>
          </w:p>
        </w:tc>
        <w:tc>
          <w:tcPr>
            <w:tcW w:w="1173"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грудень</w:t>
            </w:r>
          </w:p>
        </w:tc>
        <w:tc>
          <w:tcPr>
            <w:tcW w:w="129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січень</w:t>
            </w:r>
          </w:p>
        </w:tc>
        <w:tc>
          <w:tcPr>
            <w:tcW w:w="123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лютий</w:t>
            </w:r>
          </w:p>
        </w:tc>
        <w:tc>
          <w:tcPr>
            <w:tcW w:w="117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березень</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sz w:val="24"/>
                <w:szCs w:val="24"/>
                <w:lang w:val="uk-UA"/>
              </w:rPr>
              <w:t>квітень</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1937</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5,71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1,79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-0,40</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-10,45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-5,62</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3,97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1938</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9,36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4,55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-9,06</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-5,70</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-5,17</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0,64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3,23</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1939</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5,30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1,20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-3,83</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-4,53</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-3,05</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-2,48</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3,55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1940</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1,80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4,54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-5,39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-12,75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-8,88</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-3,89</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2,37</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4 </w:t>
            </w:r>
            <w:r>
              <w:rPr>
                <w:rFonts w:eastAsia="Times New Roman" w:cs="Calibri"/>
                <w:b/>
                <w:bCs/>
                <w:color w:val="000000"/>
                <w:sz w:val="24"/>
                <w:szCs w:val="24"/>
                <w:lang w:val="uk-UA"/>
              </w:rPr>
              <w:t>роки</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5,54</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3,02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-4,67</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-8,36</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-5,68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-1,33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3,28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51</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0,07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-7,89</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-10,78</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-0,03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11,47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52</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6,90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1,77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-4,22</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-1,70</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-3,07</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-7,62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1,88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53</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5,40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-3,99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-5,76</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-5,42</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-9,78</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-2,38</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5,08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54</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8,72</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3,17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-2,64</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-14,87</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-16,60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-2,31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3,11</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55</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9,71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-1,52</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-5,51</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-2,72</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-2,35</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0,03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2,95</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6,51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0,42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-4,05</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-6,82</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-8,04</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-2,27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4,63</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56</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5,47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-3,65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-3,69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-6,25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-15,18</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-3,95</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3,72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57</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6,57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1,38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-2,98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-6,70</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-0,50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-2,60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8,02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58</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4,88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0,21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-2,16</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-4,65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-2,88</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-1,36</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3,75</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59</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4,86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-7,27</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-2,06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-4,65</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-2,18</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6,90</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60</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6,99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1,58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2,91</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-4,24</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-5,45</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-2,83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4,90</w:t>
            </w:r>
          </w:p>
        </w:tc>
      </w:tr>
      <w:tr w:rsidR="009A7E73">
        <w:trPr>
          <w:trHeight w:val="6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С</w:t>
            </w:r>
            <w:r>
              <w:rPr>
                <w:rFonts w:eastAsia="Times New Roman" w:cs="Calibri"/>
                <w:b/>
                <w:bCs/>
                <w:color w:val="000000"/>
                <w:lang w:val="uk-UA"/>
              </w:rPr>
              <w:t>е</w:t>
            </w:r>
            <w:proofErr w:type="spellStart"/>
            <w:r>
              <w:rPr>
                <w:rFonts w:eastAsia="Times New Roman" w:cs="Calibri"/>
                <w:b/>
                <w:bCs/>
                <w:color w:val="000000"/>
              </w:rPr>
              <w:t>редня</w:t>
            </w:r>
            <w:proofErr w:type="spellEnd"/>
            <w:r>
              <w:rPr>
                <w:rFonts w:eastAsia="Times New Roman" w:cs="Calibri"/>
                <w:b/>
                <w:bCs/>
                <w:color w:val="000000"/>
              </w:rPr>
              <w:t xml:space="preserve"> за 5 </w:t>
            </w:r>
            <w:r>
              <w:rPr>
                <w:rFonts w:eastAsia="Times New Roman" w:cs="Calibri"/>
                <w:b/>
                <w:bCs/>
                <w:color w:val="000000"/>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6,19</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-0,02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-3,46</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-5,97</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-7,08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-2,40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4,97</w:t>
            </w:r>
          </w:p>
        </w:tc>
      </w:tr>
      <w:tr w:rsidR="009A7E73">
        <w:trPr>
          <w:trHeight w:hRule="exact" w:val="375"/>
        </w:trPr>
        <w:tc>
          <w:tcPr>
            <w:tcW w:w="1101" w:type="dxa"/>
            <w:shd w:val="clear" w:color="auto" w:fill="auto"/>
            <w:vAlign w:val="bottom"/>
          </w:tcPr>
          <w:p w:rsidR="009A7E73" w:rsidRDefault="009A7E73">
            <w:pPr>
              <w:spacing w:after="0" w:line="240" w:lineRule="auto"/>
              <w:jc w:val="center"/>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75"/>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61</w:t>
            </w:r>
          </w:p>
        </w:tc>
        <w:tc>
          <w:tcPr>
            <w:tcW w:w="111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5,35</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1,45</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-4,25</w:t>
            </w:r>
          </w:p>
        </w:tc>
        <w:tc>
          <w:tcPr>
            <w:tcW w:w="129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-4,38</w:t>
            </w:r>
          </w:p>
        </w:tc>
        <w:tc>
          <w:tcPr>
            <w:tcW w:w="123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-2,02</w:t>
            </w:r>
          </w:p>
        </w:tc>
        <w:tc>
          <w:tcPr>
            <w:tcW w:w="117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2,09</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7,80</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62</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7,23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3,23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-4,44</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-3,76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-5,53</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0,24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9,50</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63</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4,63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-8,18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-14,96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-5,31</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-6,05</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-0,30</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64</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8,01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0,65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0,08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-8,76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-9,44</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-4,67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2,42</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65</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4,09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-1,68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0,91</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-7,41</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-7,69</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-0,12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0,45</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lastRenderedPageBreak/>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5,86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1,29</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-3,18</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-7,85</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-6,00</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-1,70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3,97</w:t>
            </w:r>
          </w:p>
        </w:tc>
      </w:tr>
      <w:tr w:rsidR="009A7E73">
        <w:trPr>
          <w:trHeight w:hRule="exact" w:val="315"/>
        </w:trPr>
        <w:tc>
          <w:tcPr>
            <w:tcW w:w="1101" w:type="dxa"/>
            <w:shd w:val="clear" w:color="auto" w:fill="auto"/>
            <w:vAlign w:val="bottom"/>
          </w:tcPr>
          <w:p w:rsidR="009A7E73" w:rsidRDefault="009A7E73">
            <w:pPr>
              <w:spacing w:after="0" w:line="240" w:lineRule="auto"/>
              <w:jc w:val="center"/>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75"/>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66</w:t>
            </w:r>
          </w:p>
        </w:tc>
        <w:tc>
          <w:tcPr>
            <w:tcW w:w="111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8,35</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2,87</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-3,99</w:t>
            </w:r>
          </w:p>
        </w:tc>
        <w:tc>
          <w:tcPr>
            <w:tcW w:w="129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-2,27</w:t>
            </w:r>
          </w:p>
        </w:tc>
        <w:tc>
          <w:tcPr>
            <w:tcW w:w="123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-2,40</w:t>
            </w:r>
          </w:p>
        </w:tc>
        <w:tc>
          <w:tcPr>
            <w:tcW w:w="117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3,32</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10,05</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67</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10,47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3,33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-5,45</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-9,84</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-9,43</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-0,33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7,89</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68</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3,96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-2,44</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-9,46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-5,66</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-0,37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9,58</w:t>
            </w:r>
          </w:p>
        </w:tc>
      </w:tr>
      <w:tr w:rsidR="009A7E73">
        <w:trPr>
          <w:trHeight w:val="37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69</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5,08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4,64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-6,93</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-10,74</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-8,89</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-3,20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4,62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70</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5,92</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2,31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-4,48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-7,18</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-4,73</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8,37</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6,75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2,72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-4,66</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-7,90</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-6,22</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-0,20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8,10</w:t>
            </w:r>
          </w:p>
        </w:tc>
      </w:tr>
      <w:tr w:rsidR="009A7E73">
        <w:trPr>
          <w:trHeight w:hRule="exact" w:val="315"/>
        </w:trPr>
        <w:tc>
          <w:tcPr>
            <w:tcW w:w="1101" w:type="dxa"/>
            <w:shd w:val="clear" w:color="auto" w:fill="auto"/>
            <w:vAlign w:val="bottom"/>
          </w:tcPr>
          <w:p w:rsidR="009A7E73" w:rsidRDefault="009A7E73">
            <w:pPr>
              <w:spacing w:after="0" w:line="240" w:lineRule="auto"/>
              <w:jc w:val="center"/>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15"/>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71</w:t>
            </w:r>
          </w:p>
        </w:tc>
        <w:tc>
          <w:tcPr>
            <w:tcW w:w="111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4,42</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3,58</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-1,57</w:t>
            </w:r>
          </w:p>
        </w:tc>
        <w:tc>
          <w:tcPr>
            <w:tcW w:w="129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-2,54</w:t>
            </w:r>
          </w:p>
        </w:tc>
        <w:tc>
          <w:tcPr>
            <w:tcW w:w="123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-6,64</w:t>
            </w:r>
          </w:p>
        </w:tc>
        <w:tc>
          <w:tcPr>
            <w:tcW w:w="117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-1,70</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5,75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72</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5,37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2,33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-0,98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-14,51</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-8,13</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-1,16</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10,37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73</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4,16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-0,11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-2,37</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-8,71</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-0,44</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0,25</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12,29</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74</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9,49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3,00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-0,91</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-8,19</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-1,52</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1,23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6,41</w:t>
            </w:r>
          </w:p>
        </w:tc>
      </w:tr>
      <w:tr w:rsidR="009A7E73">
        <w:trPr>
          <w:trHeight w:val="43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75</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5,83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-1,77</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-3,43</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-1,68</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-4,90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1,99</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13,18</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5,86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1,41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-1,85</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-7,12</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-4,32</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0,12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9,60</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76</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-2,02</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0,79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-1,65</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-7,56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-12,16</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8,84</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77</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3,65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4,43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-7,65</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-9,81</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-2,27</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1,94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9,81</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78</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4,93</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3,26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-8,22</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-7,94</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-6,15</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2,53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5,45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79</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4,15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0,50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-7,99</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-6,83</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5,35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80</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7,06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0,56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-0,59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-9,64</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-6,53</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-5,07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2,93</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3,55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1,91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-3,92</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-8,59</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-6,79</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-0,46</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6,48</w:t>
            </w:r>
          </w:p>
        </w:tc>
      </w:tr>
      <w:tr w:rsidR="009A7E73">
        <w:trPr>
          <w:trHeight w:hRule="exact" w:val="315"/>
        </w:trPr>
        <w:tc>
          <w:tcPr>
            <w:tcW w:w="1101" w:type="dxa"/>
            <w:shd w:val="clear" w:color="auto" w:fill="auto"/>
            <w:vAlign w:val="bottom"/>
          </w:tcPr>
          <w:p w:rsidR="009A7E73" w:rsidRDefault="009A7E73">
            <w:pPr>
              <w:spacing w:after="0" w:line="240" w:lineRule="auto"/>
              <w:jc w:val="center"/>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15"/>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81</w:t>
            </w:r>
          </w:p>
        </w:tc>
        <w:tc>
          <w:tcPr>
            <w:tcW w:w="111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6,59</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0,90</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-0,49</w:t>
            </w:r>
          </w:p>
        </w:tc>
        <w:tc>
          <w:tcPr>
            <w:tcW w:w="129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-2,89</w:t>
            </w:r>
          </w:p>
        </w:tc>
        <w:tc>
          <w:tcPr>
            <w:tcW w:w="123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-2,71</w:t>
            </w:r>
          </w:p>
        </w:tc>
        <w:tc>
          <w:tcPr>
            <w:tcW w:w="117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-0,25</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5,51</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82</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5,98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1,95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0,79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-4,87</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-8,01</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-0,09</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6,42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83</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7,56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0,28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-2,70</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-2,69</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-2,76</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1,39</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11,37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84</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6,36</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-0,34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-7,44</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-3,25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-8,99</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-0,35</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8,59</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85</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4,10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-4,49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-6,90</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-13,02</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-4,77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7,40</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6,12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0,26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-2,87</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-4,12</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-7,10</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-0,82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7,86</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86</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6,79</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-0,90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-4,40</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-3,26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-10,20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0,42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11,72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87</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4,18</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0,04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-4,66</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-14,15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-5,80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-7,42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1,08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88</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2,84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-2,94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-5,09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-7,19</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-5,54</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1,63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8,25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89</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8,31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0,50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-1,66</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-1,48</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0,70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4,90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6,43</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lastRenderedPageBreak/>
              <w:t>90</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6,01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4,24</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-2,61</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-2,58</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1,09</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5,22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9,88</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5,63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0,19</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-3,69</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-5,73</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-3,95</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0,95</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b/>
                <w:bCs/>
                <w:color w:val="000000"/>
              </w:rPr>
              <w:t>7,47</w:t>
            </w:r>
          </w:p>
        </w:tc>
      </w:tr>
      <w:tr w:rsidR="009A7E73">
        <w:trPr>
          <w:trHeight w:hRule="exact" w:val="315"/>
        </w:trPr>
        <w:tc>
          <w:tcPr>
            <w:tcW w:w="1101" w:type="dxa"/>
            <w:shd w:val="clear" w:color="auto" w:fill="auto"/>
            <w:vAlign w:val="bottom"/>
          </w:tcPr>
          <w:p w:rsidR="009A7E73" w:rsidRDefault="009A7E73">
            <w:pPr>
              <w:spacing w:after="0" w:line="240" w:lineRule="auto"/>
              <w:jc w:val="center"/>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15"/>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91</w:t>
            </w:r>
          </w:p>
        </w:tc>
        <w:tc>
          <w:tcPr>
            <w:tcW w:w="111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6,76</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0,65</w:t>
            </w:r>
          </w:p>
        </w:tc>
        <w:tc>
          <w:tcPr>
            <w:tcW w:w="1173"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-4,20</w:t>
            </w:r>
          </w:p>
        </w:tc>
        <w:tc>
          <w:tcPr>
            <w:tcW w:w="129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-3,16</w:t>
            </w:r>
          </w:p>
        </w:tc>
        <w:tc>
          <w:tcPr>
            <w:tcW w:w="123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-7,23</w:t>
            </w:r>
          </w:p>
        </w:tc>
        <w:tc>
          <w:tcPr>
            <w:tcW w:w="1171" w:type="dxa"/>
            <w:tcBorders>
              <w:top w:val="single" w:sz="8" w:space="0" w:color="000000"/>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-0,89</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8,25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92</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4,95</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1,31</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-5,18</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-2,96</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-3,70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3,41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6,42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93</w:t>
            </w:r>
          </w:p>
        </w:tc>
        <w:tc>
          <w:tcPr>
            <w:tcW w:w="111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6,72</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-7,50</w:t>
            </w:r>
          </w:p>
        </w:tc>
        <w:tc>
          <w:tcPr>
            <w:tcW w:w="1173"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-2,40</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-3,55</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-3,40</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-0,62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9,88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94</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5,50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-0,40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-7,24</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-0,75</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-8,50</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-0,90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9,32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center"/>
            </w:pPr>
            <w:r>
              <w:rPr>
                <w:rFonts w:ascii="Liberation Serif" w:eastAsia="Times New Roman" w:hAnsi="Liberation Serif" w:cs="Calibri"/>
                <w:color w:val="000000"/>
                <w:sz w:val="24"/>
                <w:szCs w:val="24"/>
              </w:rPr>
              <w:t>95</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5,27</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0,03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-6,49</w:t>
            </w:r>
          </w:p>
        </w:tc>
        <w:tc>
          <w:tcPr>
            <w:tcW w:w="129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-4,91</w:t>
            </w:r>
          </w:p>
        </w:tc>
        <w:tc>
          <w:tcPr>
            <w:tcW w:w="123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0,64</w:t>
            </w:r>
          </w:p>
        </w:tc>
        <w:tc>
          <w:tcPr>
            <w:tcW w:w="1171" w:type="dxa"/>
            <w:tcBorders>
              <w:bottom w:val="single" w:sz="8" w:space="0" w:color="000000"/>
              <w:right w:val="single" w:sz="8" w:space="0" w:color="000000"/>
            </w:tcBorders>
            <w:shd w:val="clear" w:color="000000" w:fill="FFFFFF"/>
            <w:vAlign w:val="bottom"/>
          </w:tcPr>
          <w:p w:rsidR="009A7E73" w:rsidRDefault="00B836B8">
            <w:pPr>
              <w:spacing w:after="0" w:line="240" w:lineRule="auto"/>
              <w:jc w:val="right"/>
            </w:pPr>
            <w:r>
              <w:rPr>
                <w:rFonts w:eastAsia="Times New Roman" w:cs="Calibri"/>
                <w:color w:val="000000"/>
              </w:rPr>
              <w:t>2,54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8,55</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5,84</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-1,18</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-5,10</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-3,07</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-4,44</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0,71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8,48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96</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6,20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4,73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-5,13</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-10,26</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-7,65</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-4,16</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4,56</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97</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2,82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2,11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-5,96</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-7,09</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-3,99</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0,52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4,67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98</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8,36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-3,67</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-5,92</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-4,21</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-3,19</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0,97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9,88</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99</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3,61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-2,11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-0,31</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-1,70</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-1,51</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3,06</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10,06</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2000</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6,71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1,23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0,74</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-5,95</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-1,83</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0,81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10,95</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w:t>
            </w:r>
            <w:proofErr w:type="spellEnd"/>
            <w:r>
              <w:rPr>
                <w:rFonts w:eastAsia="Times New Roman" w:cs="Calibri"/>
                <w:b/>
                <w:bCs/>
                <w:color w:val="000000"/>
                <w:sz w:val="24"/>
                <w:szCs w:val="24"/>
                <w:lang w:val="uk-UA"/>
              </w:rPr>
              <w:t>н</w:t>
            </w:r>
            <w:r>
              <w:rPr>
                <w:rFonts w:eastAsia="Times New Roman" w:cs="Calibri"/>
                <w:b/>
                <w:bCs/>
                <w:color w:val="000000"/>
                <w:sz w:val="24"/>
                <w:szCs w:val="24"/>
              </w:rPr>
              <w:t>я</w:t>
            </w:r>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5,54</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0,46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-3,32</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-5,84</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-3,63</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0,24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8,02</w:t>
            </w:r>
          </w:p>
        </w:tc>
      </w:tr>
      <w:tr w:rsidR="009A7E73">
        <w:trPr>
          <w:trHeight w:hRule="exact" w:val="315"/>
        </w:trPr>
        <w:tc>
          <w:tcPr>
            <w:tcW w:w="110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30"/>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sz w:val="24"/>
                <w:szCs w:val="24"/>
              </w:rPr>
              <w:t>2001</w:t>
            </w:r>
          </w:p>
        </w:tc>
        <w:tc>
          <w:tcPr>
            <w:tcW w:w="111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3,37</w:t>
            </w:r>
          </w:p>
        </w:tc>
        <w:tc>
          <w:tcPr>
            <w:tcW w:w="1173"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2,1</w:t>
            </w:r>
          </w:p>
        </w:tc>
        <w:tc>
          <w:tcPr>
            <w:tcW w:w="1173"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-8,54</w:t>
            </w:r>
          </w:p>
        </w:tc>
        <w:tc>
          <w:tcPr>
            <w:tcW w:w="129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-0,79</w:t>
            </w:r>
          </w:p>
        </w:tc>
        <w:tc>
          <w:tcPr>
            <w:tcW w:w="123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-3,35</w:t>
            </w:r>
          </w:p>
        </w:tc>
        <w:tc>
          <w:tcPr>
            <w:tcW w:w="117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2,04</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9,15</w:t>
            </w:r>
          </w:p>
        </w:tc>
      </w:tr>
      <w:tr w:rsidR="009A7E73">
        <w:trPr>
          <w:trHeight w:val="33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sz w:val="24"/>
                <w:szCs w:val="24"/>
              </w:rPr>
              <w:t>2002</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6,71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2,55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-9,57</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-4,66</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1,97</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4,91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5,79</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3</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3,46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2,33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-1,43</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-5,04</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-8,25</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-2,39</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3,81</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4</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8,56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1,89</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-1,12</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-2,5</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-3,41</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3,82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6,34</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5</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5,88</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2,85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-1,61</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-0,73</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-6,25</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-2,87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0,59</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w:t>
            </w:r>
            <w:proofErr w:type="spellEnd"/>
            <w:r>
              <w:rPr>
                <w:rFonts w:eastAsia="Times New Roman" w:cs="Calibri"/>
                <w:b/>
                <w:bCs/>
                <w:color w:val="000000"/>
                <w:sz w:val="24"/>
                <w:szCs w:val="24"/>
                <w:lang w:val="uk-UA"/>
              </w:rPr>
              <w:t>я з</w:t>
            </w:r>
            <w:r>
              <w:rPr>
                <w:rFonts w:eastAsia="Times New Roman" w:cs="Calibri"/>
                <w:b/>
                <w:bCs/>
                <w:color w:val="000000"/>
                <w:sz w:val="24"/>
                <w:szCs w:val="24"/>
              </w:rPr>
              <w:t>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5,596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2,344</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-4,454</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-2,744</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-3,858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1,102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rPr>
              <w:t>5,136</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6</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6,71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0,89</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-9,8</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-9,01</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-0,34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7,97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7</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8,19</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0,05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-2,06</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0,57</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-4,62</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4,72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7,5</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8</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8,28</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-2,68</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-6,4</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-1,52</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5,3</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11,67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9</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8,18</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4,45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-3,7</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-4,8</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-1,56</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1,51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6,97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2010</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6,006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7,88</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-1,64</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-9,65</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-4,18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0,22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9,37</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7,4732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3,536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-1,838</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-6,016</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-4,178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2,282</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8,696</w:t>
            </w:r>
          </w:p>
        </w:tc>
      </w:tr>
      <w:tr w:rsidR="009A7E73">
        <w:trPr>
          <w:trHeight w:hRule="exact" w:val="315"/>
        </w:trPr>
        <w:tc>
          <w:tcPr>
            <w:tcW w:w="110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1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3"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9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3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171" w:type="dxa"/>
            <w:shd w:val="clear" w:color="auto" w:fill="auto"/>
            <w:vAlign w:val="bottom"/>
          </w:tcPr>
          <w:p w:rsidR="009A7E73" w:rsidRDefault="009A7E73">
            <w:pPr>
              <w:spacing w:after="0" w:line="240" w:lineRule="auto"/>
              <w:rPr>
                <w:rFonts w:ascii="Calibri" w:eastAsia="Times New Roman" w:hAnsi="Calibri" w:cs="Calibri"/>
                <w:color w:val="000000"/>
              </w:rPr>
            </w:pPr>
          </w:p>
        </w:tc>
        <w:tc>
          <w:tcPr>
            <w:tcW w:w="1220" w:type="dxa"/>
            <w:shd w:val="clear" w:color="auto" w:fill="auto"/>
            <w:vAlign w:val="bottom"/>
          </w:tcPr>
          <w:p w:rsidR="009A7E73" w:rsidRDefault="009A7E73">
            <w:pPr>
              <w:spacing w:after="0" w:line="240" w:lineRule="auto"/>
              <w:rPr>
                <w:rFonts w:ascii="Calibri" w:eastAsia="Times New Roman" w:hAnsi="Calibri" w:cs="Calibri"/>
                <w:color w:val="000000"/>
              </w:rPr>
            </w:pPr>
          </w:p>
        </w:tc>
      </w:tr>
      <w:tr w:rsidR="009A7E73">
        <w:trPr>
          <w:trHeight w:val="315"/>
        </w:trPr>
        <w:tc>
          <w:tcPr>
            <w:tcW w:w="1101" w:type="dxa"/>
            <w:tcBorders>
              <w:top w:val="single" w:sz="8" w:space="0" w:color="000000"/>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11</w:t>
            </w:r>
          </w:p>
        </w:tc>
        <w:tc>
          <w:tcPr>
            <w:tcW w:w="111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4,28</w:t>
            </w:r>
          </w:p>
        </w:tc>
        <w:tc>
          <w:tcPr>
            <w:tcW w:w="1173"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0,46</w:t>
            </w:r>
          </w:p>
        </w:tc>
        <w:tc>
          <w:tcPr>
            <w:tcW w:w="1173"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1,32</w:t>
            </w:r>
          </w:p>
        </w:tc>
        <w:tc>
          <w:tcPr>
            <w:tcW w:w="129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-7,03</w:t>
            </w:r>
          </w:p>
        </w:tc>
        <w:tc>
          <w:tcPr>
            <w:tcW w:w="123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-8,88</w:t>
            </w:r>
          </w:p>
        </w:tc>
        <w:tc>
          <w:tcPr>
            <w:tcW w:w="1171"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-0,50</w:t>
            </w:r>
          </w:p>
        </w:tc>
        <w:tc>
          <w:tcPr>
            <w:tcW w:w="1220" w:type="dxa"/>
            <w:tcBorders>
              <w:top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5,12</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12</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18"/>
                <w:szCs w:val="18"/>
              </w:rPr>
              <w:t>10,00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3,62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-5,09</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-4,69</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-10,51</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-0,66</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9,71</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13</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sz w:val="20"/>
                <w:szCs w:val="20"/>
              </w:rPr>
              <w:t>8,74</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5,50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-1,60</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-3,20</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-1,00</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-0,60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9,00</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14</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18"/>
                <w:szCs w:val="18"/>
              </w:rPr>
              <w:t>4,42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0,60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-2,70</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-6,60</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-1,40</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5,20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5,30</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lastRenderedPageBreak/>
              <w:t>15</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18"/>
                <w:szCs w:val="18"/>
              </w:rPr>
              <w:t>4,22</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4,00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0,40</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-2,80</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-2,50</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3,10</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6,70</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5 </w:t>
            </w:r>
            <w:r>
              <w:rPr>
                <w:rFonts w:eastAsia="Times New Roman" w:cs="Calibri"/>
                <w:b/>
                <w:bCs/>
                <w:color w:val="000000"/>
                <w:sz w:val="24"/>
                <w:szCs w:val="24"/>
                <w:lang w:val="uk-UA"/>
              </w:rPr>
              <w:t>років</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6,33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2,84</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-1,53</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-4,86</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-4,86</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1,31</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b/>
                <w:bCs/>
                <w:color w:val="000000"/>
                <w:sz w:val="24"/>
                <w:szCs w:val="24"/>
              </w:rPr>
              <w:t>7,17</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16</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6,3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0,5</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-4,4</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-7,2</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0,8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3,5</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12,3</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17</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8,6</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2,1</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2,7</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-5,6</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-3,8</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4,9</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9,4</w:t>
            </w:r>
          </w:p>
        </w:tc>
      </w:tr>
      <w:tr w:rsidR="009A7E73">
        <w:trPr>
          <w:trHeight w:val="315"/>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jc w:val="right"/>
            </w:pPr>
            <w:r>
              <w:rPr>
                <w:rFonts w:ascii="Liberation Serif" w:eastAsia="Times New Roman" w:hAnsi="Liberation Serif" w:cs="Calibri"/>
                <w:color w:val="000000"/>
                <w:sz w:val="24"/>
                <w:szCs w:val="24"/>
              </w:rPr>
              <w:t>18</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10,3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5,9</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-3,5</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-4,7</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ascii="Arial" w:eastAsia="Times New Roman" w:hAnsi="Arial" w:cs="Arial"/>
                <w:b/>
                <w:bCs/>
                <w:color w:val="000000"/>
                <w:sz w:val="18"/>
                <w:szCs w:val="18"/>
              </w:rPr>
              <w:t>-3,4</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center"/>
            </w:pPr>
            <w:r>
              <w:rPr>
                <w:rFonts w:eastAsia="Times New Roman" w:cs="Calibri"/>
                <w:color w:val="000000"/>
              </w:rPr>
              <w:t>9,2</w:t>
            </w:r>
          </w:p>
        </w:tc>
      </w:tr>
      <w:tr w:rsidR="009A7E73">
        <w:trPr>
          <w:trHeight w:val="960"/>
        </w:trPr>
        <w:tc>
          <w:tcPr>
            <w:tcW w:w="1101" w:type="dxa"/>
            <w:tcBorders>
              <w:left w:val="single" w:sz="8" w:space="0" w:color="000000"/>
              <w:bottom w:val="single" w:sz="8" w:space="0" w:color="000000"/>
              <w:right w:val="single" w:sz="8" w:space="0" w:color="000000"/>
            </w:tcBorders>
            <w:shd w:val="clear" w:color="000000" w:fill="FFFFFF"/>
          </w:tcPr>
          <w:p w:rsidR="009A7E73" w:rsidRDefault="00B836B8">
            <w:pPr>
              <w:spacing w:after="0" w:line="240" w:lineRule="auto"/>
            </w:pPr>
            <w:r>
              <w:rPr>
                <w:rFonts w:eastAsia="Times New Roman" w:cs="Calibri"/>
                <w:b/>
                <w:bCs/>
                <w:color w:val="000000"/>
                <w:sz w:val="24"/>
                <w:szCs w:val="24"/>
              </w:rPr>
              <w:t>С</w:t>
            </w:r>
            <w:r>
              <w:rPr>
                <w:rFonts w:eastAsia="Times New Roman" w:cs="Calibri"/>
                <w:b/>
                <w:bCs/>
                <w:color w:val="000000"/>
                <w:sz w:val="24"/>
                <w:szCs w:val="24"/>
                <w:lang w:val="uk-UA"/>
              </w:rPr>
              <w:t>е</w:t>
            </w:r>
            <w:proofErr w:type="spellStart"/>
            <w:r>
              <w:rPr>
                <w:rFonts w:eastAsia="Times New Roman" w:cs="Calibri"/>
                <w:b/>
                <w:bCs/>
                <w:color w:val="000000"/>
                <w:sz w:val="24"/>
                <w:szCs w:val="24"/>
              </w:rPr>
              <w:t>редня</w:t>
            </w:r>
            <w:proofErr w:type="spellEnd"/>
            <w:r>
              <w:rPr>
                <w:rFonts w:ascii="Liberation Serif" w:eastAsia="Times New Roman" w:hAnsi="Liberation Serif" w:cs="Calibri"/>
                <w:b/>
                <w:bCs/>
                <w:color w:val="000000"/>
                <w:sz w:val="24"/>
                <w:szCs w:val="24"/>
              </w:rPr>
              <w:t xml:space="preserve"> </w:t>
            </w:r>
            <w:r>
              <w:rPr>
                <w:rFonts w:eastAsia="Times New Roman" w:cs="Calibri"/>
                <w:b/>
                <w:bCs/>
                <w:color w:val="000000"/>
                <w:sz w:val="24"/>
                <w:szCs w:val="24"/>
              </w:rPr>
              <w:t>за</w:t>
            </w:r>
            <w:r>
              <w:rPr>
                <w:rFonts w:ascii="Liberation Serif" w:eastAsia="Times New Roman" w:hAnsi="Liberation Serif" w:cs="Calibri"/>
                <w:b/>
                <w:bCs/>
                <w:color w:val="000000"/>
                <w:sz w:val="24"/>
                <w:szCs w:val="24"/>
              </w:rPr>
              <w:t xml:space="preserve"> 3</w:t>
            </w:r>
            <w:r>
              <w:rPr>
                <w:rFonts w:eastAsia="Times New Roman" w:cs="Calibri"/>
                <w:b/>
                <w:bCs/>
                <w:color w:val="000000"/>
                <w:sz w:val="24"/>
                <w:szCs w:val="24"/>
                <w:lang w:val="uk-UA"/>
              </w:rPr>
              <w:t xml:space="preserve"> роки</w:t>
            </w:r>
          </w:p>
        </w:tc>
        <w:tc>
          <w:tcPr>
            <w:tcW w:w="111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8,40</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2,83</w:t>
            </w:r>
          </w:p>
        </w:tc>
        <w:tc>
          <w:tcPr>
            <w:tcW w:w="1173"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-1,57</w:t>
            </w:r>
          </w:p>
        </w:tc>
        <w:tc>
          <w:tcPr>
            <w:tcW w:w="129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-5,43</w:t>
            </w:r>
          </w:p>
        </w:tc>
        <w:tc>
          <w:tcPr>
            <w:tcW w:w="123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-2,57</w:t>
            </w:r>
          </w:p>
        </w:tc>
        <w:tc>
          <w:tcPr>
            <w:tcW w:w="1171"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1,67</w:t>
            </w:r>
          </w:p>
        </w:tc>
        <w:tc>
          <w:tcPr>
            <w:tcW w:w="1220" w:type="dxa"/>
            <w:tcBorders>
              <w:bottom w:val="single" w:sz="8" w:space="0" w:color="000000"/>
              <w:right w:val="single" w:sz="8" w:space="0" w:color="000000"/>
            </w:tcBorders>
            <w:shd w:val="clear" w:color="000000" w:fill="FFFFFF"/>
          </w:tcPr>
          <w:p w:rsidR="009A7E73" w:rsidRDefault="00B836B8">
            <w:pPr>
              <w:spacing w:after="0" w:line="240" w:lineRule="auto"/>
              <w:jc w:val="right"/>
            </w:pPr>
            <w:r>
              <w:rPr>
                <w:rFonts w:eastAsia="Times New Roman" w:cs="Calibri"/>
                <w:color w:val="000000"/>
              </w:rPr>
              <w:t>10,30</w:t>
            </w:r>
          </w:p>
        </w:tc>
      </w:tr>
    </w:tbl>
    <w:p w:rsidR="009A7E73" w:rsidRDefault="009A7E73">
      <w:pPr>
        <w:shd w:val="clear" w:color="auto" w:fill="FFFFFF"/>
        <w:spacing w:after="0" w:line="360" w:lineRule="auto"/>
        <w:ind w:firstLine="720"/>
        <w:jc w:val="both"/>
        <w:rPr>
          <w:rFonts w:ascii="Times New Roman" w:hAnsi="Times New Roman"/>
          <w:sz w:val="28"/>
          <w:szCs w:val="28"/>
          <w:lang w:val="uk-UA"/>
        </w:rPr>
      </w:pPr>
    </w:p>
    <w:p w:rsidR="009A7E73" w:rsidRDefault="00B836B8">
      <w:pPr>
        <w:shd w:val="clear" w:color="auto" w:fill="FFFFFF"/>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Проведено визначення середніх </w:t>
      </w:r>
      <w:r>
        <w:rPr>
          <w:rFonts w:ascii="Times New Roman" w:hAnsi="Times New Roman" w:cs="Times New Roman"/>
          <w:sz w:val="28"/>
          <w:szCs w:val="28"/>
          <w:lang w:val="uk-UA"/>
        </w:rPr>
        <w:t xml:space="preserve">за періоди у </w:t>
      </w:r>
      <w:r>
        <w:rPr>
          <w:rFonts w:ascii="Times New Roman" w:hAnsi="Times New Roman" w:cs="Times New Roman"/>
          <w:sz w:val="28"/>
          <w:szCs w:val="28"/>
        </w:rPr>
        <w:t xml:space="preserve">5 та 10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r>
        <w:rPr>
          <w:rFonts w:ascii="Times New Roman" w:hAnsi="Times New Roman"/>
          <w:sz w:val="28"/>
          <w:szCs w:val="28"/>
          <w:lang w:val="uk-UA"/>
        </w:rPr>
        <w:t>температур опалювального сезону</w:t>
      </w:r>
      <w:r>
        <w:rPr>
          <w:rFonts w:ascii="Times New Roman" w:hAnsi="Times New Roman"/>
          <w:sz w:val="28"/>
          <w:szCs w:val="28"/>
        </w:rPr>
        <w:t xml:space="preserve">,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наведено у </w:t>
      </w:r>
      <w:proofErr w:type="spellStart"/>
      <w:r>
        <w:rPr>
          <w:rFonts w:ascii="Times New Roman" w:hAnsi="Times New Roman"/>
          <w:sz w:val="28"/>
          <w:szCs w:val="28"/>
        </w:rPr>
        <w:t>таблиці</w:t>
      </w:r>
      <w:proofErr w:type="spellEnd"/>
      <w:r>
        <w:rPr>
          <w:rFonts w:ascii="Times New Roman" w:hAnsi="Times New Roman"/>
          <w:sz w:val="28"/>
          <w:szCs w:val="28"/>
        </w:rPr>
        <w:t xml:space="preserve"> 2.</w:t>
      </w:r>
    </w:p>
    <w:p w:rsidR="009A7E73" w:rsidRDefault="00B836B8">
      <w:pPr>
        <w:ind w:firstLine="708"/>
        <w:jc w:val="both"/>
      </w:pPr>
      <w:r>
        <w:rPr>
          <w:rFonts w:ascii="Times New Roman" w:hAnsi="Times New Roman" w:cs="Times New Roman"/>
          <w:sz w:val="28"/>
          <w:szCs w:val="28"/>
          <w:lang w:val="uk-UA"/>
        </w:rPr>
        <w:t>Таблицю середніх температур опалювальних сезонів за кожні 10 років наведено нижче.</w:t>
      </w:r>
    </w:p>
    <w:p w:rsidR="009A7E73" w:rsidRDefault="00B836B8">
      <w:pPr>
        <w:ind w:firstLine="708"/>
        <w:jc w:val="both"/>
      </w:pPr>
      <w:r>
        <w:rPr>
          <w:rFonts w:ascii="Times New Roman" w:hAnsi="Times New Roman" w:cs="Times New Roman"/>
          <w:sz w:val="28"/>
          <w:szCs w:val="28"/>
          <w:lang w:val="uk-UA"/>
        </w:rPr>
        <w:t>Таблиця</w:t>
      </w:r>
      <w:r>
        <w:rPr>
          <w:rFonts w:ascii="Times New Roman" w:hAnsi="Times New Roman" w:cs="Times New Roman"/>
          <w:sz w:val="28"/>
          <w:szCs w:val="28"/>
        </w:rPr>
        <w:t xml:space="preserve"> 2 </w:t>
      </w:r>
      <w:r>
        <w:rPr>
          <w:rFonts w:ascii="Times New Roman" w:hAnsi="Times New Roman" w:cs="Times New Roman"/>
          <w:sz w:val="28"/>
          <w:szCs w:val="28"/>
          <w:lang w:val="uk-UA"/>
        </w:rPr>
        <w:t>- Середні температури періодів опалювальних сезонів</w:t>
      </w:r>
    </w:p>
    <w:tbl>
      <w:tblPr>
        <w:tblStyle w:val="ad"/>
        <w:tblW w:w="8554" w:type="dxa"/>
        <w:tblLook w:val="04A0" w:firstRow="1" w:lastRow="0" w:firstColumn="1" w:lastColumn="0" w:noHBand="0" w:noVBand="1"/>
      </w:tblPr>
      <w:tblGrid>
        <w:gridCol w:w="1705"/>
        <w:gridCol w:w="870"/>
        <w:gridCol w:w="870"/>
        <w:gridCol w:w="870"/>
        <w:gridCol w:w="870"/>
        <w:gridCol w:w="870"/>
        <w:gridCol w:w="870"/>
        <w:gridCol w:w="870"/>
        <w:gridCol w:w="870"/>
      </w:tblGrid>
      <w:tr w:rsidR="009A7E73">
        <w:tc>
          <w:tcPr>
            <w:tcW w:w="1409" w:type="dxa"/>
            <w:shd w:val="clear" w:color="auto" w:fill="auto"/>
          </w:tcPr>
          <w:p w:rsidR="009A7E73" w:rsidRDefault="00B836B8">
            <w:pPr>
              <w:spacing w:after="0" w:line="240" w:lineRule="auto"/>
              <w:rPr>
                <w:rFonts w:ascii="Times New Roman" w:hAnsi="Times New Roman"/>
                <w:sz w:val="28"/>
                <w:szCs w:val="28"/>
                <w:lang w:val="uk-UA"/>
              </w:rPr>
            </w:pPr>
            <w:r>
              <w:rPr>
                <w:rFonts w:ascii="Times New Roman" w:hAnsi="Times New Roman"/>
                <w:sz w:val="28"/>
                <w:szCs w:val="28"/>
                <w:lang w:val="uk-UA"/>
              </w:rPr>
              <w:t xml:space="preserve">Період </w:t>
            </w:r>
          </w:p>
        </w:tc>
        <w:tc>
          <w:tcPr>
            <w:tcW w:w="892"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1936-1941</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1951-1961</w:t>
            </w:r>
          </w:p>
        </w:tc>
        <w:tc>
          <w:tcPr>
            <w:tcW w:w="893"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1961-1971</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1971-1978</w:t>
            </w:r>
          </w:p>
        </w:tc>
        <w:tc>
          <w:tcPr>
            <w:tcW w:w="892"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1978-1988</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1989-1999</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1999-2009</w:t>
            </w:r>
          </w:p>
        </w:tc>
        <w:tc>
          <w:tcPr>
            <w:tcW w:w="903"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2009-2019</w:t>
            </w:r>
          </w:p>
        </w:tc>
      </w:tr>
      <w:tr w:rsidR="009A7E73">
        <w:tc>
          <w:tcPr>
            <w:tcW w:w="1409" w:type="dxa"/>
            <w:shd w:val="clear" w:color="auto" w:fill="auto"/>
          </w:tcPr>
          <w:p w:rsidR="009A7E73" w:rsidRDefault="00B836B8">
            <w:pPr>
              <w:spacing w:after="0" w:line="240" w:lineRule="auto"/>
              <w:rPr>
                <w:rFonts w:ascii="Times New Roman" w:hAnsi="Times New Roman"/>
                <w:sz w:val="28"/>
                <w:szCs w:val="28"/>
                <w:lang w:val="uk-UA"/>
              </w:rPr>
            </w:pPr>
            <w:r>
              <w:rPr>
                <w:rFonts w:ascii="Times New Roman" w:hAnsi="Times New Roman"/>
                <w:sz w:val="28"/>
                <w:szCs w:val="28"/>
                <w:lang w:val="uk-UA"/>
              </w:rPr>
              <w:t xml:space="preserve">Середня температура , </w:t>
            </w:r>
            <w:r>
              <w:rPr>
                <w:rFonts w:ascii="Times New Roman" w:hAnsi="Times New Roman"/>
                <w:sz w:val="28"/>
                <w:szCs w:val="28"/>
                <w:vertAlign w:val="superscript"/>
                <w:lang w:val="uk-UA"/>
              </w:rPr>
              <w:t xml:space="preserve">о </w:t>
            </w:r>
            <w:r>
              <w:rPr>
                <w:rFonts w:ascii="Times New Roman" w:hAnsi="Times New Roman"/>
                <w:sz w:val="28"/>
                <w:szCs w:val="28"/>
                <w:lang w:val="uk-UA"/>
              </w:rPr>
              <w:t>С</w:t>
            </w:r>
          </w:p>
          <w:p w:rsidR="009A7E73" w:rsidRDefault="009A7E73">
            <w:pPr>
              <w:spacing w:after="0" w:line="240" w:lineRule="auto"/>
              <w:rPr>
                <w:rFonts w:ascii="Times New Roman" w:hAnsi="Times New Roman"/>
                <w:sz w:val="28"/>
                <w:szCs w:val="28"/>
                <w:lang w:val="uk-UA"/>
              </w:rPr>
            </w:pPr>
          </w:p>
        </w:tc>
        <w:tc>
          <w:tcPr>
            <w:tcW w:w="892"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-1,82</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-1,72</w:t>
            </w:r>
          </w:p>
        </w:tc>
        <w:tc>
          <w:tcPr>
            <w:tcW w:w="893"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-1,78</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-1,26</w:t>
            </w:r>
          </w:p>
        </w:tc>
        <w:tc>
          <w:tcPr>
            <w:tcW w:w="892"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-1.64</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1.36</w:t>
            </w:r>
          </w:p>
        </w:tc>
        <w:tc>
          <w:tcPr>
            <w:tcW w:w="891"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2.10</w:t>
            </w:r>
          </w:p>
        </w:tc>
        <w:tc>
          <w:tcPr>
            <w:tcW w:w="903" w:type="dxa"/>
            <w:shd w:val="clear" w:color="auto" w:fill="auto"/>
          </w:tcPr>
          <w:p w:rsidR="009A7E73" w:rsidRDefault="00B836B8">
            <w:pPr>
              <w:spacing w:after="0" w:line="240" w:lineRule="auto"/>
              <w:rPr>
                <w:rFonts w:ascii="Times New Roman" w:hAnsi="Times New Roman"/>
                <w:sz w:val="28"/>
                <w:szCs w:val="28"/>
              </w:rPr>
            </w:pPr>
            <w:r>
              <w:rPr>
                <w:rFonts w:ascii="Times New Roman" w:hAnsi="Times New Roman"/>
                <w:sz w:val="28"/>
                <w:szCs w:val="28"/>
              </w:rPr>
              <w:t>1.17</w:t>
            </w:r>
          </w:p>
        </w:tc>
      </w:tr>
    </w:tbl>
    <w:p w:rsidR="009A7E73" w:rsidRDefault="009A7E73">
      <w:pPr>
        <w:jc w:val="center"/>
        <w:rPr>
          <w:rFonts w:ascii="Times New Roman" w:hAnsi="Times New Roman" w:cs="Times New Roman"/>
          <w:sz w:val="28"/>
          <w:szCs w:val="28"/>
          <w:lang w:val="uk-UA"/>
        </w:rPr>
      </w:pPr>
    </w:p>
    <w:p w:rsidR="009A7E73" w:rsidRDefault="009A7E73">
      <w:pPr>
        <w:jc w:val="center"/>
        <w:rPr>
          <w:rFonts w:ascii="Times New Roman" w:hAnsi="Times New Roman" w:cs="Times New Roman"/>
          <w:sz w:val="28"/>
          <w:szCs w:val="28"/>
          <w:lang w:val="uk-UA"/>
        </w:rPr>
      </w:pPr>
    </w:p>
    <w:p w:rsidR="009A7E73" w:rsidRDefault="009A7E73">
      <w:pPr>
        <w:jc w:val="center"/>
        <w:rPr>
          <w:rFonts w:ascii="Times New Roman" w:hAnsi="Times New Roman" w:cs="Times New Roman"/>
          <w:sz w:val="28"/>
          <w:szCs w:val="28"/>
          <w:lang w:val="uk-UA"/>
        </w:rPr>
      </w:pPr>
    </w:p>
    <w:p w:rsidR="009A7E73" w:rsidRDefault="00B836B8">
      <w:pPr>
        <w:ind w:firstLine="708"/>
        <w:jc w:val="both"/>
      </w:pPr>
      <w:r>
        <w:rPr>
          <w:rFonts w:ascii="Times New Roman" w:hAnsi="Times New Roman" w:cs="Times New Roman"/>
          <w:sz w:val="28"/>
          <w:szCs w:val="28"/>
          <w:lang w:val="uk-UA"/>
        </w:rPr>
        <w:t>З цих даних можемо бачити тенденцію потепління.</w:t>
      </w:r>
    </w:p>
    <w:p w:rsidR="009A7E73" w:rsidRDefault="00B836B8">
      <w:pPr>
        <w:shd w:val="clear" w:color="auto" w:fill="FFFFFF"/>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Згідно з результатами досліджень побудовано графіки зміни середніх за періоди у </w:t>
      </w:r>
      <w:r>
        <w:rPr>
          <w:rFonts w:ascii="Times New Roman" w:hAnsi="Times New Roman" w:cs="Times New Roman"/>
          <w:sz w:val="28"/>
          <w:szCs w:val="28"/>
        </w:rPr>
        <w:t xml:space="preserve">5 та 10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lang w:val="uk-UA"/>
        </w:rPr>
        <w:t xml:space="preserve"> температур опалювального сезону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(Рис.1; </w:t>
      </w:r>
      <w:r>
        <w:rPr>
          <w:rFonts w:ascii="Times New Roman" w:hAnsi="Times New Roman" w:cs="Times New Roman"/>
          <w:sz w:val="28"/>
          <w:szCs w:val="28"/>
        </w:rPr>
        <w:t>2</w:t>
      </w:r>
      <w:r>
        <w:rPr>
          <w:rFonts w:ascii="Times New Roman" w:hAnsi="Times New Roman" w:cs="Times New Roman"/>
          <w:sz w:val="28"/>
          <w:szCs w:val="28"/>
          <w:lang w:val="uk-UA"/>
        </w:rPr>
        <w:t>)</w:t>
      </w:r>
    </w:p>
    <w:p w:rsidR="009A7E73" w:rsidRDefault="009A7E73">
      <w:pPr>
        <w:shd w:val="clear" w:color="auto" w:fill="FFFFFF"/>
        <w:spacing w:after="0" w:line="360" w:lineRule="auto"/>
        <w:ind w:firstLine="708"/>
        <w:jc w:val="both"/>
        <w:rPr>
          <w:rFonts w:ascii="Times New Roman" w:hAnsi="Times New Roman"/>
          <w:sz w:val="28"/>
          <w:szCs w:val="28"/>
          <w:lang w:val="uk-UA"/>
        </w:rPr>
      </w:pPr>
    </w:p>
    <w:p w:rsidR="009A7E73" w:rsidRDefault="00B836B8" w:rsidP="00B836B8">
      <w:pPr>
        <w:shd w:val="clear" w:color="auto" w:fill="FFFFFF"/>
        <w:spacing w:after="0" w:line="360" w:lineRule="auto"/>
        <w:jc w:val="both"/>
      </w:pPr>
      <w:r>
        <w:rPr>
          <w:noProof/>
          <w:lang w:eastAsia="ru-RU"/>
        </w:rPr>
        <w:lastRenderedPageBreak/>
        <w:drawing>
          <wp:inline distT="0" distB="0" distL="0" distR="0">
            <wp:extent cx="5581015" cy="514858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7E73" w:rsidRDefault="00B836B8" w:rsidP="00F424C4">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sz w:val="28"/>
          <w:szCs w:val="28"/>
          <w:lang w:val="uk-UA"/>
        </w:rPr>
        <w:t>Рис.</w:t>
      </w:r>
      <w:r>
        <w:rPr>
          <w:rFonts w:ascii="Times New Roman" w:hAnsi="Times New Roman"/>
          <w:sz w:val="28"/>
          <w:szCs w:val="28"/>
        </w:rPr>
        <w:t>1</w:t>
      </w:r>
      <w:r>
        <w:rPr>
          <w:rFonts w:ascii="Times New Roman" w:hAnsi="Times New Roman"/>
          <w:sz w:val="28"/>
          <w:szCs w:val="28"/>
          <w:lang w:val="uk-UA"/>
        </w:rPr>
        <w:t>- З</w:t>
      </w:r>
      <w:r>
        <w:rPr>
          <w:rFonts w:ascii="Times New Roman" w:hAnsi="Times New Roman" w:cs="Times New Roman"/>
          <w:sz w:val="28"/>
          <w:szCs w:val="28"/>
          <w:lang w:val="uk-UA"/>
        </w:rPr>
        <w:t xml:space="preserve">міни середніх за період у </w:t>
      </w:r>
      <w:r>
        <w:rPr>
          <w:rFonts w:ascii="Times New Roman" w:hAnsi="Times New Roman" w:cs="Times New Roman"/>
          <w:sz w:val="28"/>
          <w:szCs w:val="28"/>
        </w:rPr>
        <w:t xml:space="preserve">5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r w:rsidR="00F424C4">
        <w:rPr>
          <w:rFonts w:ascii="Times New Roman" w:hAnsi="Times New Roman" w:cs="Times New Roman"/>
          <w:sz w:val="28"/>
          <w:szCs w:val="28"/>
          <w:lang w:val="uk-UA"/>
        </w:rPr>
        <w:t>температур опалювального сезону</w:t>
      </w:r>
    </w:p>
    <w:p w:rsidR="00F424C4" w:rsidRPr="00F424C4" w:rsidRDefault="00F424C4" w:rsidP="00F424C4">
      <w:pPr>
        <w:shd w:val="clear" w:color="auto" w:fill="FFFFFF"/>
        <w:spacing w:after="0" w:line="360" w:lineRule="auto"/>
        <w:ind w:firstLine="720"/>
        <w:jc w:val="both"/>
      </w:pPr>
    </w:p>
    <w:p w:rsidR="009A7E73" w:rsidRDefault="00B836B8" w:rsidP="00B836B8">
      <w:pPr>
        <w:shd w:val="clear" w:color="auto" w:fill="FFFFFF"/>
        <w:spacing w:after="0" w:line="360" w:lineRule="auto"/>
        <w:jc w:val="both"/>
      </w:pPr>
      <w:r>
        <w:rPr>
          <w:noProof/>
          <w:lang w:eastAsia="ru-RU"/>
        </w:rPr>
        <w:lastRenderedPageBreak/>
        <w:drawing>
          <wp:inline distT="0" distB="0" distL="0" distR="0">
            <wp:extent cx="5544820" cy="522097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E73" w:rsidRDefault="00BE7532">
      <w:pPr>
        <w:shd w:val="clear" w:color="auto" w:fill="FFFFFF"/>
        <w:spacing w:after="0" w:line="360" w:lineRule="auto"/>
        <w:ind w:firstLine="720"/>
        <w:jc w:val="both"/>
      </w:pPr>
      <w:r>
        <w:rPr>
          <w:rFonts w:ascii="Times New Roman" w:hAnsi="Times New Roman"/>
          <w:sz w:val="28"/>
          <w:szCs w:val="28"/>
          <w:lang w:val="uk-UA"/>
        </w:rPr>
        <w:t>Рис.2</w:t>
      </w:r>
      <w:r w:rsidR="00B836B8">
        <w:rPr>
          <w:rFonts w:ascii="Times New Roman" w:hAnsi="Times New Roman"/>
          <w:sz w:val="28"/>
          <w:szCs w:val="28"/>
          <w:lang w:val="uk-UA"/>
        </w:rPr>
        <w:t xml:space="preserve"> -  З</w:t>
      </w:r>
      <w:r w:rsidR="00B836B8">
        <w:rPr>
          <w:rFonts w:ascii="Times New Roman" w:hAnsi="Times New Roman" w:cs="Times New Roman"/>
          <w:sz w:val="28"/>
          <w:szCs w:val="28"/>
          <w:lang w:val="uk-UA"/>
        </w:rPr>
        <w:t>міни середніх за період у</w:t>
      </w:r>
      <w:r w:rsidR="00B836B8">
        <w:rPr>
          <w:rFonts w:ascii="Times New Roman" w:hAnsi="Times New Roman" w:cs="Times New Roman"/>
          <w:sz w:val="28"/>
          <w:szCs w:val="28"/>
        </w:rPr>
        <w:t xml:space="preserve"> 10 </w:t>
      </w:r>
      <w:proofErr w:type="spellStart"/>
      <w:r w:rsidR="00B836B8">
        <w:rPr>
          <w:rFonts w:ascii="Times New Roman" w:hAnsi="Times New Roman" w:cs="Times New Roman"/>
          <w:sz w:val="28"/>
          <w:szCs w:val="28"/>
        </w:rPr>
        <w:t>років</w:t>
      </w:r>
      <w:proofErr w:type="spellEnd"/>
      <w:r w:rsidR="00B836B8">
        <w:rPr>
          <w:rFonts w:ascii="Times New Roman" w:hAnsi="Times New Roman" w:cs="Times New Roman"/>
          <w:sz w:val="28"/>
          <w:szCs w:val="28"/>
        </w:rPr>
        <w:t xml:space="preserve"> </w:t>
      </w:r>
      <w:r w:rsidR="00B836B8">
        <w:rPr>
          <w:rFonts w:ascii="Times New Roman" w:hAnsi="Times New Roman" w:cs="Times New Roman"/>
          <w:sz w:val="28"/>
          <w:szCs w:val="28"/>
          <w:lang w:val="uk-UA"/>
        </w:rPr>
        <w:t xml:space="preserve">температур опалювального сезону </w:t>
      </w:r>
    </w:p>
    <w:p w:rsidR="009A7E73" w:rsidRDefault="00B836B8">
      <w:pPr>
        <w:shd w:val="clear" w:color="auto" w:fill="FFFFFF"/>
        <w:spacing w:after="0" w:line="360" w:lineRule="auto"/>
        <w:ind w:firstLine="720"/>
        <w:jc w:val="both"/>
      </w:pPr>
      <w:bookmarkStart w:id="2" w:name="_GoBack"/>
      <w:r>
        <w:rPr>
          <w:rFonts w:ascii="Times New Roman" w:hAnsi="Times New Roman"/>
          <w:sz w:val="28"/>
          <w:szCs w:val="28"/>
          <w:lang w:val="uk-UA"/>
        </w:rPr>
        <w:t xml:space="preserve">Результати досліджень </w:t>
      </w:r>
      <w:r>
        <w:rPr>
          <w:rFonts w:ascii="Times New Roman" w:hAnsi="Times New Roman" w:cs="Times New Roman"/>
          <w:sz w:val="28"/>
          <w:szCs w:val="28"/>
          <w:lang w:val="uk-UA"/>
        </w:rPr>
        <w:t>середніх за період у</w:t>
      </w:r>
      <w:r>
        <w:rPr>
          <w:rFonts w:ascii="Times New Roman" w:hAnsi="Times New Roman" w:cs="Times New Roman"/>
          <w:sz w:val="28"/>
          <w:szCs w:val="28"/>
        </w:rPr>
        <w:t xml:space="preserve"> 10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температур опалювального сезону за допомогою метода </w:t>
      </w:r>
      <w:proofErr w:type="spellStart"/>
      <w:r>
        <w:rPr>
          <w:rFonts w:ascii="Times New Roman" w:hAnsi="Times New Roman" w:cs="Times New Roman"/>
          <w:sz w:val="28"/>
          <w:szCs w:val="28"/>
          <w:lang w:val="uk-UA"/>
        </w:rPr>
        <w:t>наіменших</w:t>
      </w:r>
      <w:proofErr w:type="spellEnd"/>
      <w:r>
        <w:rPr>
          <w:rFonts w:ascii="Times New Roman" w:hAnsi="Times New Roman" w:cs="Times New Roman"/>
          <w:sz w:val="28"/>
          <w:szCs w:val="28"/>
          <w:lang w:val="uk-UA"/>
        </w:rPr>
        <w:t xml:space="preserve"> квадратів апроксимовано лінійною функцією.</w:t>
      </w:r>
    </w:p>
    <w:bookmarkEnd w:id="2"/>
    <w:p w:rsidR="009A7E73" w:rsidRDefault="009A7E73">
      <w:pPr>
        <w:shd w:val="clear" w:color="auto" w:fill="FFFFFF"/>
        <w:spacing w:after="0" w:line="360" w:lineRule="auto"/>
        <w:ind w:firstLine="720"/>
        <w:jc w:val="both"/>
        <w:rPr>
          <w:rFonts w:ascii="Times New Roman" w:hAnsi="Times New Roman" w:cs="Times New Roman"/>
          <w:sz w:val="28"/>
          <w:szCs w:val="28"/>
          <w:lang w:val="uk-UA"/>
        </w:rPr>
      </w:pPr>
    </w:p>
    <w:p w:rsidR="009A7E73" w:rsidRDefault="00B836B8">
      <w:pPr>
        <w:shd w:val="clear" w:color="auto" w:fill="FFFFFF"/>
        <w:spacing w:after="0" w:line="360" w:lineRule="auto"/>
        <w:ind w:firstLine="851"/>
        <w:jc w:val="center"/>
      </w:pPr>
      <w:r>
        <w:rPr>
          <w:rFonts w:ascii="Times New Roman" w:hAnsi="Times New Roman" w:cs="Times New Roman"/>
          <w:sz w:val="28"/>
          <w:szCs w:val="28"/>
          <w:lang w:val="en-US"/>
        </w:rPr>
        <w:t>t</w:t>
      </w:r>
      <w:r>
        <w:rPr>
          <w:rFonts w:ascii="Times New Roman" w:hAnsi="Times New Roman" w:cs="Times New Roman"/>
          <w:sz w:val="28"/>
          <w:szCs w:val="28"/>
          <w:lang w:val="uk-UA"/>
        </w:rPr>
        <w:t>= 0,294x-0,289</w:t>
      </w:r>
      <w:proofErr w:type="gramStart"/>
      <w:r>
        <w:rPr>
          <w:rFonts w:ascii="Times New Roman" w:hAnsi="Times New Roman" w:cs="Times New Roman"/>
          <w:sz w:val="28"/>
          <w:szCs w:val="28"/>
          <w:lang w:val="uk-UA"/>
        </w:rPr>
        <w:t xml:space="preserve">,  </w:t>
      </w:r>
      <w:r>
        <w:rPr>
          <w:rFonts w:ascii="Times New Roman" w:hAnsi="Times New Roman" w:cs="Times New Roman"/>
          <w:sz w:val="28"/>
          <w:szCs w:val="28"/>
          <w:vertAlign w:val="superscript"/>
        </w:rPr>
        <w:t>О</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С</w:t>
      </w:r>
    </w:p>
    <w:p w:rsidR="009A7E73" w:rsidRDefault="009A7E73">
      <w:pPr>
        <w:shd w:val="clear" w:color="auto" w:fill="FFFFFF"/>
        <w:spacing w:after="0" w:line="360" w:lineRule="auto"/>
        <w:ind w:firstLine="851"/>
        <w:jc w:val="center"/>
        <w:rPr>
          <w:rFonts w:ascii="Times New Roman" w:hAnsi="Times New Roman" w:cs="Times New Roman"/>
          <w:sz w:val="28"/>
          <w:szCs w:val="28"/>
        </w:rPr>
      </w:pPr>
    </w:p>
    <w:p w:rsidR="009A7E73" w:rsidRDefault="00B836B8">
      <w:pPr>
        <w:shd w:val="clear" w:color="auto" w:fill="FFFFFF"/>
        <w:spacing w:after="0" w:line="360" w:lineRule="auto"/>
        <w:ind w:firstLine="851"/>
        <w:jc w:val="both"/>
      </w:pPr>
      <w:r>
        <w:rPr>
          <w:rFonts w:ascii="Times New Roman" w:hAnsi="Times New Roman" w:cs="Times New Roman"/>
          <w:sz w:val="28"/>
          <w:szCs w:val="28"/>
        </w:rPr>
        <w:t>д</w:t>
      </w:r>
      <w:r>
        <w:rPr>
          <w:rFonts w:ascii="Times New Roman" w:hAnsi="Times New Roman" w:cs="Times New Roman"/>
          <w:sz w:val="28"/>
          <w:szCs w:val="28"/>
          <w:lang w:val="uk-UA"/>
        </w:rPr>
        <w:t xml:space="preserve">е t, </w:t>
      </w:r>
      <w:r>
        <w:rPr>
          <w:rFonts w:ascii="Times New Roman" w:hAnsi="Times New Roman" w:cs="Times New Roman"/>
          <w:sz w:val="28"/>
          <w:szCs w:val="28"/>
          <w:vertAlign w:val="superscript"/>
          <w:lang w:val="uk-UA"/>
        </w:rPr>
        <w:t xml:space="preserve">О </w:t>
      </w:r>
      <w:r>
        <w:rPr>
          <w:rFonts w:ascii="Times New Roman" w:hAnsi="Times New Roman" w:cs="Times New Roman"/>
          <w:sz w:val="28"/>
          <w:szCs w:val="28"/>
          <w:lang w:val="uk-UA"/>
        </w:rPr>
        <w:t>С - середня прогнозована температура опалювального сезону,</w:t>
      </w:r>
    </w:p>
    <w:p w:rsidR="009A7E73" w:rsidRDefault="00B836B8">
      <w:pPr>
        <w:shd w:val="clear" w:color="auto" w:fill="FFFFFF"/>
        <w:spacing w:after="0" w:line="360" w:lineRule="auto"/>
        <w:ind w:firstLine="720"/>
        <w:jc w:val="both"/>
        <w:rPr>
          <w:lang w:val="uk-UA"/>
        </w:rPr>
      </w:pPr>
      <w:r>
        <w:rPr>
          <w:rFonts w:ascii="Times New Roman" w:hAnsi="Times New Roman"/>
          <w:sz w:val="28"/>
          <w:szCs w:val="28"/>
          <w:lang w:val="uk-UA"/>
        </w:rPr>
        <w:t>х - номер десятиріччя, починаючи з 30- років минулого сторіччя.</w:t>
      </w:r>
    </w:p>
    <w:p w:rsidR="009A7E73" w:rsidRDefault="009A7E73">
      <w:pPr>
        <w:shd w:val="clear" w:color="auto" w:fill="FFFFFF"/>
        <w:spacing w:after="0" w:line="360" w:lineRule="auto"/>
        <w:ind w:firstLine="720"/>
        <w:jc w:val="both"/>
        <w:rPr>
          <w:rFonts w:ascii="Times New Roman" w:hAnsi="Times New Roman" w:cs="Times New Roman"/>
          <w:sz w:val="28"/>
          <w:szCs w:val="28"/>
        </w:rPr>
      </w:pPr>
    </w:p>
    <w:p w:rsidR="009A7E73" w:rsidRDefault="00B836B8">
      <w:pPr>
        <w:spacing w:after="0" w:line="360" w:lineRule="auto"/>
        <w:ind w:firstLine="851"/>
        <w:jc w:val="both"/>
      </w:pPr>
      <w:r>
        <w:rPr>
          <w:rFonts w:ascii="Times New Roman" w:hAnsi="Times New Roman" w:cs="Times New Roman"/>
          <w:sz w:val="28"/>
          <w:szCs w:val="28"/>
        </w:rPr>
        <w:lastRenderedPageBreak/>
        <w:t>З</w:t>
      </w:r>
      <w:r>
        <w:rPr>
          <w:rFonts w:ascii="Times New Roman" w:hAnsi="Times New Roman" w:cs="Times New Roman"/>
          <w:sz w:val="28"/>
          <w:szCs w:val="28"/>
          <w:lang w:val="uk-UA"/>
        </w:rPr>
        <w:t xml:space="preserve">а результатами розрахунків </w:t>
      </w:r>
      <w:proofErr w:type="spellStart"/>
      <w:r>
        <w:rPr>
          <w:rFonts w:ascii="Times New Roman" w:hAnsi="Times New Roman" w:cs="Times New Roman"/>
          <w:sz w:val="28"/>
          <w:szCs w:val="28"/>
          <w:lang w:val="uk-UA"/>
        </w:rPr>
        <w:t>побудован</w:t>
      </w:r>
      <w:proofErr w:type="spellEnd"/>
      <w:r>
        <w:rPr>
          <w:rFonts w:ascii="Times New Roman" w:hAnsi="Times New Roman" w:cs="Times New Roman"/>
          <w:sz w:val="28"/>
          <w:szCs w:val="28"/>
        </w:rPr>
        <w:t>о г</w:t>
      </w:r>
      <w:r>
        <w:rPr>
          <w:rFonts w:ascii="Times New Roman" w:hAnsi="Times New Roman" w:cs="Times New Roman"/>
          <w:sz w:val="28"/>
          <w:szCs w:val="28"/>
          <w:lang w:val="uk-UA"/>
        </w:rPr>
        <w:t xml:space="preserve">рафік динаміки </w:t>
      </w:r>
      <w:proofErr w:type="gramStart"/>
      <w:r>
        <w:rPr>
          <w:rFonts w:ascii="Times New Roman" w:hAnsi="Times New Roman" w:cs="Times New Roman"/>
          <w:sz w:val="28"/>
          <w:szCs w:val="28"/>
          <w:lang w:val="uk-UA"/>
        </w:rPr>
        <w:t>температури  рис.</w:t>
      </w:r>
      <w:proofErr w:type="gramEnd"/>
      <w:r>
        <w:rPr>
          <w:rFonts w:ascii="Times New Roman" w:hAnsi="Times New Roman" w:cs="Times New Roman"/>
          <w:sz w:val="28"/>
          <w:szCs w:val="28"/>
        </w:rPr>
        <w:t>3.</w:t>
      </w:r>
      <w:r>
        <w:rPr>
          <w:rFonts w:ascii="Times New Roman" w:hAnsi="Times New Roman" w:cs="Times New Roman"/>
          <w:sz w:val="28"/>
          <w:szCs w:val="28"/>
          <w:lang w:val="uk-UA"/>
        </w:rPr>
        <w:t xml:space="preserve"> </w:t>
      </w:r>
    </w:p>
    <w:p w:rsidR="009A7E73" w:rsidRDefault="00B836B8">
      <w:pPr>
        <w:spacing w:after="0" w:line="360" w:lineRule="auto"/>
        <w:ind w:firstLine="851"/>
        <w:jc w:val="both"/>
      </w:pPr>
      <w:r>
        <w:rPr>
          <w:rFonts w:ascii="Times New Roman" w:hAnsi="Times New Roman" w:cs="Times New Roman"/>
          <w:sz w:val="28"/>
          <w:szCs w:val="28"/>
          <w:lang w:val="uk-UA"/>
        </w:rPr>
        <w:t xml:space="preserve">Він демонструє що середня температура </w:t>
      </w:r>
      <w:bookmarkStart w:id="3" w:name="__DdeLink__16404_4209561588"/>
      <w:r>
        <w:rPr>
          <w:rFonts w:ascii="Times New Roman" w:hAnsi="Times New Roman" w:cs="Times New Roman"/>
          <w:sz w:val="28"/>
          <w:szCs w:val="28"/>
          <w:lang w:val="uk-UA"/>
        </w:rPr>
        <w:t>опалювального сезону</w:t>
      </w:r>
      <w:bookmarkEnd w:id="3"/>
      <w:r>
        <w:rPr>
          <w:rFonts w:ascii="Times New Roman" w:hAnsi="Times New Roman" w:cs="Times New Roman"/>
          <w:sz w:val="28"/>
          <w:szCs w:val="28"/>
          <w:lang w:val="uk-UA"/>
        </w:rPr>
        <w:t xml:space="preserve"> к наступному десятиріччі за період з 30.х років минулого сторіччя зросте на  2,2°С </w:t>
      </w:r>
    </w:p>
    <w:p w:rsidR="009A7E73" w:rsidRDefault="009A7E73">
      <w:pPr>
        <w:spacing w:after="0" w:line="360" w:lineRule="auto"/>
        <w:ind w:firstLine="851"/>
        <w:rPr>
          <w:rFonts w:ascii="Times New Roman" w:hAnsi="Times New Roman" w:cs="Times New Roman"/>
          <w:sz w:val="28"/>
          <w:szCs w:val="28"/>
          <w:lang w:val="uk-UA"/>
        </w:rPr>
      </w:pPr>
    </w:p>
    <w:p w:rsidR="009A7E73" w:rsidRDefault="00B836B8" w:rsidP="00B836B8">
      <w:pPr>
        <w:shd w:val="clear" w:color="auto" w:fill="FFFFFF"/>
        <w:spacing w:after="0" w:line="360" w:lineRule="auto"/>
        <w:jc w:val="both"/>
      </w:pPr>
      <w:r>
        <w:rPr>
          <w:noProof/>
          <w:lang w:eastAsia="ru-RU"/>
        </w:rPr>
        <w:drawing>
          <wp:inline distT="0" distB="0" distL="0" distR="0">
            <wp:extent cx="5419725" cy="3771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E73" w:rsidRDefault="00BE7532">
      <w:pPr>
        <w:shd w:val="clear" w:color="auto" w:fill="FFFFFF"/>
        <w:spacing w:after="0" w:line="360" w:lineRule="auto"/>
        <w:ind w:firstLine="720"/>
        <w:jc w:val="center"/>
      </w:pPr>
      <w:r>
        <w:rPr>
          <w:rFonts w:ascii="Times New Roman" w:hAnsi="Times New Roman"/>
          <w:sz w:val="28"/>
          <w:szCs w:val="28"/>
          <w:lang w:val="uk-UA"/>
        </w:rPr>
        <w:t>Рис.3</w:t>
      </w:r>
      <w:r w:rsidR="00B836B8">
        <w:rPr>
          <w:rFonts w:ascii="Times New Roman" w:hAnsi="Times New Roman"/>
          <w:sz w:val="28"/>
          <w:szCs w:val="28"/>
          <w:lang w:val="uk-UA"/>
        </w:rPr>
        <w:t xml:space="preserve">- </w:t>
      </w:r>
      <w:r w:rsidR="00B836B8">
        <w:rPr>
          <w:rFonts w:ascii="Times New Roman" w:hAnsi="Times New Roman"/>
          <w:sz w:val="28"/>
          <w:szCs w:val="28"/>
        </w:rPr>
        <w:t>Г</w:t>
      </w:r>
      <w:r w:rsidR="00B836B8">
        <w:rPr>
          <w:rFonts w:ascii="Times New Roman" w:hAnsi="Times New Roman" w:cs="Times New Roman"/>
          <w:sz w:val="28"/>
          <w:szCs w:val="28"/>
          <w:lang w:val="uk-UA"/>
        </w:rPr>
        <w:t>рафік динаміки температури  опалювального сезону</w:t>
      </w:r>
    </w:p>
    <w:p w:rsidR="009A7E73" w:rsidRDefault="009A7E73">
      <w:pPr>
        <w:spacing w:after="0" w:line="360" w:lineRule="auto"/>
        <w:ind w:firstLine="851"/>
        <w:jc w:val="both"/>
        <w:rPr>
          <w:rFonts w:ascii="Times New Roman" w:hAnsi="Times New Roman" w:cs="Times New Roman"/>
          <w:sz w:val="28"/>
          <w:szCs w:val="28"/>
          <w:lang w:val="uk-UA"/>
        </w:rPr>
      </w:pPr>
    </w:p>
    <w:p w:rsidR="00F424C4" w:rsidRDefault="00F424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7E73" w:rsidRDefault="009A7E73">
      <w:pPr>
        <w:spacing w:line="360" w:lineRule="auto"/>
        <w:jc w:val="center"/>
        <w:rPr>
          <w:rFonts w:ascii="Times New Roman" w:hAnsi="Times New Roman" w:cs="Times New Roman"/>
          <w:sz w:val="28"/>
          <w:szCs w:val="28"/>
          <w:lang w:val="uk-UA"/>
        </w:rPr>
      </w:pPr>
    </w:p>
    <w:p w:rsidR="009A7E73" w:rsidRDefault="00B836B8">
      <w:pPr>
        <w:spacing w:line="360" w:lineRule="auto"/>
        <w:jc w:val="center"/>
      </w:pPr>
      <w:r>
        <w:rPr>
          <w:rFonts w:ascii="Times New Roman" w:hAnsi="Times New Roman" w:cs="Times New Roman"/>
          <w:sz w:val="28"/>
          <w:szCs w:val="28"/>
          <w:lang w:val="uk-UA"/>
        </w:rPr>
        <w:t>ВИСНОВКИ</w:t>
      </w:r>
    </w:p>
    <w:p w:rsidR="009A7E73" w:rsidRDefault="00B836B8">
      <w:pPr>
        <w:pStyle w:val="ac"/>
        <w:spacing w:line="360" w:lineRule="auto"/>
        <w:ind w:left="0" w:firstLine="680"/>
        <w:jc w:val="both"/>
        <w:rPr>
          <w:lang w:val="uk-UA"/>
        </w:rPr>
      </w:pPr>
      <w:r>
        <w:rPr>
          <w:rFonts w:ascii="Times New Roman" w:hAnsi="Times New Roman" w:cs="Times New Roman"/>
          <w:sz w:val="28"/>
          <w:szCs w:val="28"/>
          <w:lang w:val="uk-UA"/>
        </w:rPr>
        <w:t xml:space="preserve">1. За останні 80 років середня температура опалювального сезону у м. Харків підвищилася на 2 </w:t>
      </w:r>
      <w:r>
        <w:rPr>
          <w:rFonts w:ascii="Times New Roman" w:hAnsi="Times New Roman" w:cs="Times New Roman"/>
          <w:sz w:val="28"/>
          <w:szCs w:val="28"/>
          <w:vertAlign w:val="superscript"/>
          <w:lang w:val="uk-UA"/>
        </w:rPr>
        <w:t xml:space="preserve">о </w:t>
      </w:r>
      <w:r>
        <w:rPr>
          <w:rFonts w:ascii="Times New Roman" w:hAnsi="Times New Roman" w:cs="Times New Roman"/>
          <w:sz w:val="28"/>
          <w:szCs w:val="28"/>
          <w:lang w:val="uk-UA"/>
        </w:rPr>
        <w:t>С.</w:t>
      </w:r>
    </w:p>
    <w:p w:rsidR="009A7E73" w:rsidRDefault="00B836B8">
      <w:pPr>
        <w:pStyle w:val="ac"/>
        <w:spacing w:line="360" w:lineRule="auto"/>
        <w:ind w:left="0" w:firstLine="680"/>
        <w:jc w:val="both"/>
        <w:rPr>
          <w:lang w:val="uk-UA"/>
        </w:rPr>
      </w:pPr>
      <w:r>
        <w:rPr>
          <w:rFonts w:ascii="Times New Roman" w:hAnsi="Times New Roman" w:cs="Times New Roman"/>
          <w:sz w:val="28"/>
          <w:szCs w:val="28"/>
          <w:lang w:val="uk-UA"/>
        </w:rPr>
        <w:t>2. Визначено функціональну залежність, яка дозволяє прогнозувати середню температуру опалювального сезону.</w:t>
      </w:r>
    </w:p>
    <w:p w:rsidR="009A7E73" w:rsidRDefault="00B836B8">
      <w:pPr>
        <w:pStyle w:val="ac"/>
        <w:spacing w:line="360" w:lineRule="auto"/>
        <w:ind w:left="0" w:firstLine="680"/>
        <w:jc w:val="both"/>
      </w:pPr>
      <w:r>
        <w:rPr>
          <w:rFonts w:ascii="Times New Roman" w:hAnsi="Times New Roman" w:cs="Times New Roman"/>
          <w:sz w:val="28"/>
          <w:szCs w:val="28"/>
        </w:rPr>
        <w:t xml:space="preserve">3. </w:t>
      </w:r>
      <w:r>
        <w:rPr>
          <w:rFonts w:ascii="Times New Roman" w:hAnsi="Times New Roman" w:cs="Times New Roman"/>
          <w:sz w:val="28"/>
          <w:szCs w:val="28"/>
          <w:lang w:val="uk-UA"/>
        </w:rPr>
        <w:t>Отримані результати можуть бути використані:</w:t>
      </w:r>
    </w:p>
    <w:p w:rsidR="009A7E73" w:rsidRDefault="00B836B8">
      <w:pPr>
        <w:pStyle w:val="ac"/>
        <w:spacing w:line="360" w:lineRule="auto"/>
        <w:ind w:left="0" w:firstLine="680"/>
        <w:jc w:val="both"/>
      </w:pPr>
      <w:r>
        <w:rPr>
          <w:rFonts w:ascii="Times New Roman" w:hAnsi="Times New Roman" w:cs="Times New Roman"/>
          <w:sz w:val="28"/>
          <w:szCs w:val="28"/>
          <w:lang w:val="uk-UA"/>
        </w:rPr>
        <w:t>- при проектуванні систем опалення;</w:t>
      </w:r>
    </w:p>
    <w:p w:rsidR="009A7E73" w:rsidRDefault="00B836B8">
      <w:pPr>
        <w:pStyle w:val="ac"/>
        <w:spacing w:line="360" w:lineRule="auto"/>
        <w:ind w:left="0" w:firstLine="680"/>
        <w:jc w:val="both"/>
      </w:pPr>
      <w:r>
        <w:rPr>
          <w:rFonts w:ascii="Times New Roman" w:hAnsi="Times New Roman" w:cs="Times New Roman"/>
          <w:sz w:val="28"/>
          <w:szCs w:val="28"/>
          <w:lang w:val="uk-UA"/>
        </w:rPr>
        <w:t>- у розрахунках теплозахисних властивостей зовнішніх огороджувальних конструкцій будинків;</w:t>
      </w:r>
    </w:p>
    <w:p w:rsidR="009A7E73" w:rsidRDefault="00B836B8">
      <w:pPr>
        <w:pStyle w:val="ac"/>
        <w:spacing w:line="360" w:lineRule="auto"/>
        <w:ind w:left="0" w:firstLine="680"/>
        <w:jc w:val="both"/>
      </w:pPr>
      <w:r>
        <w:rPr>
          <w:rFonts w:ascii="Times New Roman" w:hAnsi="Times New Roman" w:cs="Times New Roman"/>
          <w:sz w:val="28"/>
          <w:szCs w:val="28"/>
          <w:lang w:val="uk-UA"/>
        </w:rPr>
        <w:t xml:space="preserve">- в процесі розробки будівельних норм для кліматичних умов Харківської області.  </w:t>
      </w:r>
    </w:p>
    <w:p w:rsidR="009A7E73" w:rsidRDefault="00B836B8">
      <w:pPr>
        <w:pStyle w:val="ac"/>
        <w:spacing w:line="360" w:lineRule="auto"/>
        <w:ind w:left="0"/>
        <w:jc w:val="both"/>
        <w:rPr>
          <w:rFonts w:ascii="Times New Roman" w:hAnsi="Times New Roman" w:cs="Times New Roman"/>
          <w:sz w:val="28"/>
          <w:szCs w:val="28"/>
          <w:lang w:val="uk-UA"/>
        </w:rPr>
      </w:pPr>
      <w:r>
        <w:br w:type="page"/>
      </w:r>
    </w:p>
    <w:p w:rsidR="009A7E73" w:rsidRDefault="00B836B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rsidR="009A7E73" w:rsidRDefault="00B836B8">
      <w:pPr>
        <w:pStyle w:val="ac"/>
        <w:numPr>
          <w:ilvl w:val="0"/>
          <w:numId w:val="2"/>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Власюк О., </w:t>
      </w:r>
      <w:proofErr w:type="spellStart"/>
      <w:r>
        <w:rPr>
          <w:rFonts w:ascii="Times New Roman" w:hAnsi="Times New Roman" w:cs="Times New Roman"/>
          <w:sz w:val="28"/>
          <w:szCs w:val="28"/>
          <w:lang w:val="uk-UA"/>
        </w:rPr>
        <w:t>Рожкова</w:t>
      </w:r>
      <w:proofErr w:type="spellEnd"/>
      <w:r>
        <w:rPr>
          <w:rFonts w:ascii="Times New Roman" w:hAnsi="Times New Roman" w:cs="Times New Roman"/>
          <w:sz w:val="28"/>
          <w:szCs w:val="28"/>
          <w:lang w:val="uk-UA"/>
        </w:rPr>
        <w:t xml:space="preserve"> А., Ілляш О. Оцінка вразливості до зміни клімату: Україна.</w:t>
      </w:r>
    </w:p>
    <w:p w:rsidR="009A7E73" w:rsidRDefault="00B836B8">
      <w:pPr>
        <w:pStyle w:val="ac"/>
        <w:numPr>
          <w:ilvl w:val="0"/>
          <w:numId w:val="2"/>
        </w:numPr>
        <w:spacing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Кашковська</w:t>
      </w:r>
      <w:proofErr w:type="spellEnd"/>
      <w:r>
        <w:rPr>
          <w:rFonts w:ascii="Times New Roman" w:hAnsi="Times New Roman" w:cs="Times New Roman"/>
          <w:sz w:val="28"/>
          <w:szCs w:val="28"/>
          <w:lang w:val="uk-UA"/>
        </w:rPr>
        <w:t xml:space="preserve"> А. Кліматичні умови Харківської області.</w:t>
      </w:r>
    </w:p>
    <w:p w:rsidR="009A7E73" w:rsidRDefault="00B836B8">
      <w:pPr>
        <w:pStyle w:val="ac"/>
        <w:numPr>
          <w:ilvl w:val="0"/>
          <w:numId w:val="2"/>
        </w:numPr>
        <w:spacing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Бабиченко</w:t>
      </w:r>
      <w:proofErr w:type="spellEnd"/>
      <w:r>
        <w:rPr>
          <w:rFonts w:ascii="Times New Roman" w:hAnsi="Times New Roman" w:cs="Times New Roman"/>
          <w:sz w:val="28"/>
          <w:szCs w:val="28"/>
          <w:lang w:val="uk-UA"/>
        </w:rPr>
        <w:t xml:space="preserve"> В.Н. </w:t>
      </w:r>
      <w:r>
        <w:rPr>
          <w:rFonts w:ascii="Times New Roman" w:hAnsi="Times New Roman" w:cs="Times New Roman"/>
          <w:sz w:val="28"/>
          <w:szCs w:val="28"/>
        </w:rPr>
        <w:t>Экстремальная температура воздуха на территории Украины в условиях современного климата.</w:t>
      </w:r>
    </w:p>
    <w:p w:rsidR="009A7E73" w:rsidRDefault="00B836B8">
      <w:pPr>
        <w:pStyle w:val="ac"/>
        <w:numPr>
          <w:ilvl w:val="0"/>
          <w:numId w:val="2"/>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Балабух В. О. Зміна інтенсивності </w:t>
      </w:r>
      <w:proofErr w:type="spellStart"/>
      <w:r>
        <w:rPr>
          <w:rFonts w:ascii="Times New Roman" w:hAnsi="Times New Roman" w:cs="Times New Roman"/>
          <w:sz w:val="28"/>
          <w:szCs w:val="28"/>
          <w:lang w:val="uk-UA"/>
        </w:rPr>
        <w:t>конвекцій</w:t>
      </w:r>
      <w:proofErr w:type="spellEnd"/>
      <w:r>
        <w:rPr>
          <w:rFonts w:ascii="Times New Roman" w:hAnsi="Times New Roman" w:cs="Times New Roman"/>
          <w:sz w:val="28"/>
          <w:szCs w:val="28"/>
          <w:lang w:val="uk-UA"/>
        </w:rPr>
        <w:t xml:space="preserve"> в Україні: причини та наслідки</w:t>
      </w:r>
    </w:p>
    <w:p w:rsidR="009A7E73" w:rsidRDefault="00B836B8">
      <w:pPr>
        <w:pStyle w:val="ac"/>
        <w:numPr>
          <w:ilvl w:val="0"/>
          <w:numId w:val="2"/>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П’яте національне повідомлення з питань змін клімату, 2009</w:t>
      </w:r>
    </w:p>
    <w:p w:rsidR="009A7E73" w:rsidRPr="008F725D" w:rsidRDefault="00B836B8" w:rsidP="008F725D">
      <w:pPr>
        <w:pStyle w:val="ac"/>
        <w:numPr>
          <w:ilvl w:val="0"/>
          <w:numId w:val="2"/>
        </w:numPr>
        <w:spacing w:line="360" w:lineRule="auto"/>
        <w:ind w:left="0" w:firstLine="0"/>
        <w:jc w:val="both"/>
        <w:rPr>
          <w:lang w:val="en-US"/>
        </w:rPr>
      </w:pPr>
      <w:proofErr w:type="spellStart"/>
      <w:r>
        <w:rPr>
          <w:rFonts w:ascii="Times New Roman" w:hAnsi="Times New Roman" w:cs="Times New Roman"/>
          <w:sz w:val="28"/>
          <w:szCs w:val="28"/>
          <w:lang w:val="uk-UA"/>
        </w:rPr>
        <w:t>Shvidenko</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Non-borea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lForests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Eastern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Europein</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Changing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World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Role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Earth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Systems</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Regional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Aspects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Interactions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Non-boreal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Eastern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Europe</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Springer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Science+Business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Media</w:t>
      </w:r>
      <w:proofErr w:type="spellEnd"/>
      <w:r>
        <w:rPr>
          <w:rFonts w:ascii="Times New Roman" w:hAnsi="Times New Roman" w:cs="Times New Roman"/>
          <w:sz w:val="28"/>
          <w:szCs w:val="28"/>
          <w:lang w:val="uk-UA"/>
        </w:rPr>
        <w:t xml:space="preserve"> B. V. 2009. – P. 123–133.</w:t>
      </w:r>
    </w:p>
    <w:p w:rsidR="008F725D" w:rsidRPr="0051721E" w:rsidRDefault="008F725D" w:rsidP="0051721E">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7"/>
          <w:szCs w:val="27"/>
          <w:lang w:val="uk-UA" w:eastAsia="ru-RU"/>
        </w:rPr>
        <w:t xml:space="preserve">7. </w:t>
      </w:r>
      <w:r w:rsidRPr="008F725D">
        <w:rPr>
          <w:rFonts w:ascii="Times New Roman" w:eastAsia="Times New Roman" w:hAnsi="Times New Roman" w:cs="Times New Roman"/>
          <w:bCs/>
          <w:sz w:val="28"/>
          <w:szCs w:val="28"/>
          <w:lang w:val="en-US" w:eastAsia="ru-RU"/>
        </w:rPr>
        <w:t>The Intergovernmental Panel on Climate Change (IPCC) is the United Nations body for assessing the science related to climate change.</w:t>
      </w:r>
      <w:r w:rsidRPr="008F725D">
        <w:rPr>
          <w:sz w:val="28"/>
          <w:szCs w:val="28"/>
          <w:lang w:val="uk-UA" w:eastAsia="zh-CN"/>
        </w:rPr>
        <w:t xml:space="preserve"> </w:t>
      </w:r>
      <w:r w:rsidRPr="008F725D">
        <w:rPr>
          <w:color w:val="000000"/>
          <w:spacing w:val="-13"/>
          <w:sz w:val="28"/>
          <w:szCs w:val="28"/>
          <w:lang w:val="uk-UA" w:eastAsia="zh-CN"/>
        </w:rPr>
        <w:t xml:space="preserve">[Електронний ресурс]. </w:t>
      </w:r>
      <w:r w:rsidRPr="008F725D">
        <w:rPr>
          <w:sz w:val="28"/>
          <w:szCs w:val="28"/>
        </w:rPr>
        <w:t>–</w:t>
      </w:r>
      <w:r w:rsidRPr="008F725D">
        <w:rPr>
          <w:sz w:val="28"/>
          <w:szCs w:val="28"/>
          <w:lang w:val="uk-UA" w:eastAsia="zh-CN"/>
        </w:rPr>
        <w:t xml:space="preserve"> Режим </w:t>
      </w:r>
      <w:proofErr w:type="gramStart"/>
      <w:r w:rsidRPr="008F725D">
        <w:rPr>
          <w:sz w:val="28"/>
          <w:szCs w:val="28"/>
          <w:lang w:val="uk-UA" w:eastAsia="zh-CN"/>
        </w:rPr>
        <w:t>доступу :</w:t>
      </w:r>
      <w:proofErr w:type="gramEnd"/>
      <w:r w:rsidRPr="008F725D">
        <w:rPr>
          <w:sz w:val="28"/>
          <w:szCs w:val="28"/>
          <w:lang w:val="uk-UA" w:eastAsia="zh-CN"/>
        </w:rPr>
        <w:t xml:space="preserve"> </w:t>
      </w:r>
      <w:r w:rsidRPr="008F725D">
        <w:rPr>
          <w:lang w:val="en-US"/>
        </w:rPr>
        <w:t>https</w:t>
      </w:r>
      <w:r w:rsidRPr="008F725D">
        <w:t>://</w:t>
      </w:r>
      <w:r w:rsidRPr="008F725D">
        <w:rPr>
          <w:lang w:val="en-US"/>
        </w:rPr>
        <w:t>www</w:t>
      </w:r>
      <w:r w:rsidRPr="008F725D">
        <w:t>.</w:t>
      </w:r>
      <w:proofErr w:type="spellStart"/>
      <w:r w:rsidRPr="008F725D">
        <w:rPr>
          <w:lang w:val="en-US"/>
        </w:rPr>
        <w:t>ipcc</w:t>
      </w:r>
      <w:proofErr w:type="spellEnd"/>
      <w:r w:rsidRPr="008F725D">
        <w:t>.</w:t>
      </w:r>
      <w:proofErr w:type="spellStart"/>
      <w:r w:rsidRPr="008F725D">
        <w:rPr>
          <w:lang w:val="en-US"/>
        </w:rPr>
        <w:t>ch</w:t>
      </w:r>
      <w:proofErr w:type="spellEnd"/>
      <w:r w:rsidRPr="008F725D">
        <w:t>/</w:t>
      </w:r>
      <w:r w:rsidRPr="008F725D">
        <w:rPr>
          <w:color w:val="000000"/>
          <w:spacing w:val="-13"/>
          <w:sz w:val="28"/>
          <w:szCs w:val="28"/>
          <w:lang w:val="uk-UA" w:eastAsia="zh-CN"/>
        </w:rPr>
        <w:t xml:space="preserve"> , </w:t>
      </w:r>
      <w:r w:rsidRPr="008F725D">
        <w:rPr>
          <w:color w:val="000000"/>
          <w:spacing w:val="-13"/>
          <w:sz w:val="28"/>
          <w:szCs w:val="28"/>
          <w:lang w:val="uk-UA"/>
        </w:rPr>
        <w:t>в</w:t>
      </w:r>
      <w:r w:rsidRPr="008F725D">
        <w:rPr>
          <w:sz w:val="28"/>
          <w:szCs w:val="28"/>
          <w:lang w:val="uk-UA"/>
        </w:rPr>
        <w:t>ільний. – (дата звернення: 17.</w:t>
      </w:r>
      <w:r w:rsidRPr="008F725D">
        <w:rPr>
          <w:sz w:val="28"/>
          <w:szCs w:val="28"/>
          <w:lang w:val="uk-UA" w:eastAsia="zh-CN"/>
        </w:rPr>
        <w:t>12.2019). – Назва з екрана.</w:t>
      </w:r>
    </w:p>
    <w:p w:rsidR="008F725D" w:rsidRPr="008F725D" w:rsidRDefault="008F725D" w:rsidP="008F725D">
      <w:pPr>
        <w:spacing w:line="360" w:lineRule="auto"/>
        <w:ind w:left="360"/>
        <w:jc w:val="both"/>
      </w:pPr>
    </w:p>
    <w:p w:rsidR="008F725D" w:rsidRPr="008F725D" w:rsidRDefault="008F725D" w:rsidP="008F725D">
      <w:pPr>
        <w:spacing w:line="360" w:lineRule="auto"/>
        <w:ind w:left="360"/>
        <w:jc w:val="both"/>
      </w:pPr>
    </w:p>
    <w:sectPr w:rsidR="008F725D" w:rsidRPr="008F725D">
      <w:headerReference w:type="default" r:id="rId11"/>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32" w:rsidRDefault="00BE7532">
      <w:pPr>
        <w:spacing w:after="0" w:line="240" w:lineRule="auto"/>
      </w:pPr>
      <w:r>
        <w:separator/>
      </w:r>
    </w:p>
  </w:endnote>
  <w:endnote w:type="continuationSeparator" w:id="0">
    <w:p w:rsidR="00BE7532" w:rsidRDefault="00BE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32" w:rsidRDefault="00BE7532">
      <w:pPr>
        <w:spacing w:after="0" w:line="240" w:lineRule="auto"/>
      </w:pPr>
      <w:r>
        <w:separator/>
      </w:r>
    </w:p>
  </w:footnote>
  <w:footnote w:type="continuationSeparator" w:id="0">
    <w:p w:rsidR="00BE7532" w:rsidRDefault="00BE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144089"/>
      <w:docPartObj>
        <w:docPartGallery w:val="Page Numbers (Top of Page)"/>
        <w:docPartUnique/>
      </w:docPartObj>
    </w:sdtPr>
    <w:sdtContent>
      <w:p w:rsidR="00BE7532" w:rsidRDefault="00BE7532">
        <w:pPr>
          <w:pStyle w:val="aa"/>
          <w:jc w:val="right"/>
        </w:pPr>
        <w:r>
          <w:fldChar w:fldCharType="begin"/>
        </w:r>
        <w:r>
          <w:instrText>PAGE   \* MERGEFORMAT</w:instrText>
        </w:r>
        <w:r>
          <w:fldChar w:fldCharType="separate"/>
        </w:r>
        <w:r w:rsidR="00F460A9">
          <w:rPr>
            <w:noProof/>
          </w:rPr>
          <w:t>19</w:t>
        </w:r>
        <w:r>
          <w:fldChar w:fldCharType="end"/>
        </w:r>
      </w:p>
    </w:sdtContent>
  </w:sdt>
  <w:p w:rsidR="00BE7532" w:rsidRDefault="00BE7532">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3B76"/>
    <w:multiLevelType w:val="multilevel"/>
    <w:tmpl w:val="B2CCB04A"/>
    <w:lvl w:ilvl="0">
      <w:start w:val="1"/>
      <w:numFmt w:val="bullet"/>
      <w:lvlText w:val=""/>
      <w:lvlJc w:val="left"/>
      <w:pPr>
        <w:ind w:left="1788"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8B24DB"/>
    <w:multiLevelType w:val="multilevel"/>
    <w:tmpl w:val="2A1CB7CA"/>
    <w:styleLink w:val="RTFNum3"/>
    <w:lvl w:ilvl="0">
      <w:start w:val="1"/>
      <w:numFmt w:val="decimal"/>
      <w:lvlText w:val="%1."/>
      <w:lvlJc w:val="left"/>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0F16D65"/>
    <w:multiLevelType w:val="multilevel"/>
    <w:tmpl w:val="0BB0B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4469D"/>
    <w:multiLevelType w:val="multilevel"/>
    <w:tmpl w:val="7B62F432"/>
    <w:lvl w:ilvl="0">
      <w:start w:val="1"/>
      <w:numFmt w:val="decimal"/>
      <w:lvlText w:val="%1"/>
      <w:lvlJc w:val="left"/>
      <w:pPr>
        <w:ind w:left="420" w:hanging="420"/>
      </w:pPr>
    </w:lvl>
    <w:lvl w:ilvl="1">
      <w:start w:val="1"/>
      <w:numFmt w:val="decimal"/>
      <w:lvlText w:val="%1.%2"/>
      <w:lvlJc w:val="left"/>
      <w:pPr>
        <w:ind w:left="1503" w:hanging="420"/>
      </w:pPr>
    </w:lvl>
    <w:lvl w:ilvl="2">
      <w:start w:val="1"/>
      <w:numFmt w:val="decimal"/>
      <w:lvlText w:val="%1.%2.%3"/>
      <w:lvlJc w:val="left"/>
      <w:pPr>
        <w:ind w:left="2886" w:hanging="720"/>
      </w:pPr>
    </w:lvl>
    <w:lvl w:ilvl="3">
      <w:start w:val="1"/>
      <w:numFmt w:val="decimal"/>
      <w:lvlText w:val="%1.%2.%3.%4"/>
      <w:lvlJc w:val="left"/>
      <w:pPr>
        <w:ind w:left="4329" w:hanging="1080"/>
      </w:pPr>
    </w:lvl>
    <w:lvl w:ilvl="4">
      <w:start w:val="1"/>
      <w:numFmt w:val="decimal"/>
      <w:lvlText w:val="%1.%2.%3.%4.%5"/>
      <w:lvlJc w:val="left"/>
      <w:pPr>
        <w:ind w:left="5412" w:hanging="1080"/>
      </w:pPr>
    </w:lvl>
    <w:lvl w:ilvl="5">
      <w:start w:val="1"/>
      <w:numFmt w:val="decimal"/>
      <w:lvlText w:val="%1.%2.%3.%4.%5.%6"/>
      <w:lvlJc w:val="left"/>
      <w:pPr>
        <w:ind w:left="6855" w:hanging="1440"/>
      </w:pPr>
    </w:lvl>
    <w:lvl w:ilvl="6">
      <w:start w:val="1"/>
      <w:numFmt w:val="decimal"/>
      <w:lvlText w:val="%1.%2.%3.%4.%5.%6.%7"/>
      <w:lvlJc w:val="left"/>
      <w:pPr>
        <w:ind w:left="7938" w:hanging="1440"/>
      </w:pPr>
    </w:lvl>
    <w:lvl w:ilvl="7">
      <w:start w:val="1"/>
      <w:numFmt w:val="decimal"/>
      <w:lvlText w:val="%1.%2.%3.%4.%5.%6.%7.%8"/>
      <w:lvlJc w:val="left"/>
      <w:pPr>
        <w:ind w:left="9381" w:hanging="1800"/>
      </w:pPr>
    </w:lvl>
    <w:lvl w:ilvl="8">
      <w:start w:val="1"/>
      <w:numFmt w:val="decimal"/>
      <w:lvlText w:val="%1.%2.%3.%4.%5.%6.%7.%8.%9"/>
      <w:lvlJc w:val="left"/>
      <w:pPr>
        <w:ind w:left="10824" w:hanging="2160"/>
      </w:pPr>
    </w:lvl>
  </w:abstractNum>
  <w:abstractNum w:abstractNumId="4" w15:restartNumberingAfterBreak="0">
    <w:nsid w:val="561B2386"/>
    <w:multiLevelType w:val="multilevel"/>
    <w:tmpl w:val="E83836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027562"/>
    <w:multiLevelType w:val="multilevel"/>
    <w:tmpl w:val="E800F5C2"/>
    <w:lvl w:ilvl="0">
      <w:start w:val="1"/>
      <w:numFmt w:val="decimal"/>
      <w:lvlText w:val="%1."/>
      <w:lvlJc w:val="left"/>
      <w:pPr>
        <w:ind w:left="495" w:hanging="495"/>
      </w:pPr>
    </w:lvl>
    <w:lvl w:ilvl="1">
      <w:start w:val="1"/>
      <w:numFmt w:val="decimal"/>
      <w:lvlText w:val="%1.%2."/>
      <w:lvlJc w:val="left"/>
      <w:pPr>
        <w:ind w:left="2130" w:hanging="720"/>
      </w:pPr>
    </w:lvl>
    <w:lvl w:ilvl="2">
      <w:start w:val="1"/>
      <w:numFmt w:val="decimal"/>
      <w:lvlText w:val="%1.%2.%3."/>
      <w:lvlJc w:val="left"/>
      <w:pPr>
        <w:ind w:left="3540" w:hanging="720"/>
      </w:pPr>
    </w:lvl>
    <w:lvl w:ilvl="3">
      <w:start w:val="1"/>
      <w:numFmt w:val="decimal"/>
      <w:lvlText w:val="%1.%2.%3.%4."/>
      <w:lvlJc w:val="left"/>
      <w:pPr>
        <w:ind w:left="5310" w:hanging="1080"/>
      </w:pPr>
    </w:lvl>
    <w:lvl w:ilvl="4">
      <w:start w:val="1"/>
      <w:numFmt w:val="decimal"/>
      <w:lvlText w:val="%1.%2.%3.%4.%5."/>
      <w:lvlJc w:val="left"/>
      <w:pPr>
        <w:ind w:left="6720" w:hanging="1080"/>
      </w:pPr>
    </w:lvl>
    <w:lvl w:ilvl="5">
      <w:start w:val="1"/>
      <w:numFmt w:val="decimal"/>
      <w:lvlText w:val="%1.%2.%3.%4.%5.%6."/>
      <w:lvlJc w:val="left"/>
      <w:pPr>
        <w:ind w:left="8490" w:hanging="1440"/>
      </w:pPr>
    </w:lvl>
    <w:lvl w:ilvl="6">
      <w:start w:val="1"/>
      <w:numFmt w:val="decimal"/>
      <w:lvlText w:val="%1.%2.%3.%4.%5.%6.%7."/>
      <w:lvlJc w:val="left"/>
      <w:pPr>
        <w:ind w:left="10260" w:hanging="1800"/>
      </w:pPr>
    </w:lvl>
    <w:lvl w:ilvl="7">
      <w:start w:val="1"/>
      <w:numFmt w:val="decimal"/>
      <w:lvlText w:val="%1.%2.%3.%4.%5.%6.%7.%8."/>
      <w:lvlJc w:val="left"/>
      <w:pPr>
        <w:ind w:left="11670" w:hanging="1800"/>
      </w:pPr>
    </w:lvl>
    <w:lvl w:ilvl="8">
      <w:start w:val="1"/>
      <w:numFmt w:val="decimal"/>
      <w:lvlText w:val="%1.%2.%3.%4.%5.%6.%7.%8.%9."/>
      <w:lvlJc w:val="left"/>
      <w:pPr>
        <w:ind w:left="13440" w:hanging="21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73"/>
    <w:rsid w:val="0030243C"/>
    <w:rsid w:val="003F5998"/>
    <w:rsid w:val="0051721E"/>
    <w:rsid w:val="006A3B9F"/>
    <w:rsid w:val="008F725D"/>
    <w:rsid w:val="009A7E73"/>
    <w:rsid w:val="00B836B8"/>
    <w:rsid w:val="00BE7532"/>
    <w:rsid w:val="00F25B64"/>
    <w:rsid w:val="00F424C4"/>
    <w:rsid w:val="00F460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15FAF"/>
  <w15:docId w15:val="{BFC751AB-2928-4770-A5CC-EF3DC00A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3">
    <w:name w:val="heading 3"/>
    <w:basedOn w:val="a"/>
    <w:link w:val="30"/>
    <w:uiPriority w:val="9"/>
    <w:qFormat/>
    <w:rsid w:val="008F72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01455"/>
  </w:style>
  <w:style w:type="character" w:customStyle="1" w:styleId="a4">
    <w:name w:val="Нижний колонтитул Знак"/>
    <w:basedOn w:val="a0"/>
    <w:uiPriority w:val="99"/>
    <w:qFormat/>
    <w:rsid w:val="00B01455"/>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Symbol"/>
      <w:sz w:val="2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uiPriority w:val="99"/>
    <w:unhideWhenUsed/>
    <w:rsid w:val="00B01455"/>
    <w:pPr>
      <w:tabs>
        <w:tab w:val="center" w:pos="4677"/>
        <w:tab w:val="right" w:pos="9355"/>
      </w:tabs>
      <w:spacing w:after="0" w:line="240" w:lineRule="auto"/>
    </w:pPr>
  </w:style>
  <w:style w:type="paragraph" w:styleId="ab">
    <w:name w:val="footer"/>
    <w:basedOn w:val="a"/>
    <w:uiPriority w:val="99"/>
    <w:unhideWhenUsed/>
    <w:rsid w:val="00B01455"/>
    <w:pPr>
      <w:tabs>
        <w:tab w:val="center" w:pos="4677"/>
        <w:tab w:val="right" w:pos="9355"/>
      </w:tabs>
      <w:spacing w:after="0" w:line="240" w:lineRule="auto"/>
    </w:pPr>
  </w:style>
  <w:style w:type="paragraph" w:styleId="ac">
    <w:name w:val="List Paragraph"/>
    <w:basedOn w:val="a"/>
    <w:uiPriority w:val="34"/>
    <w:qFormat/>
    <w:rsid w:val="00E653FB"/>
    <w:pPr>
      <w:ind w:left="720"/>
      <w:contextualSpacing/>
    </w:pPr>
  </w:style>
  <w:style w:type="table" w:styleId="ad">
    <w:name w:val="Table Grid"/>
    <w:basedOn w:val="a1"/>
    <w:uiPriority w:val="39"/>
    <w:rsid w:val="0005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725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RTFNum3">
    <w:name w:val="RTF_Num 3"/>
    <w:basedOn w:val="a2"/>
    <w:rsid w:val="008F725D"/>
    <w:pPr>
      <w:numPr>
        <w:numId w:val="6"/>
      </w:numPr>
    </w:pPr>
  </w:style>
  <w:style w:type="character" w:customStyle="1" w:styleId="30">
    <w:name w:val="Заголовок 3 Знак"/>
    <w:basedOn w:val="a0"/>
    <w:link w:val="3"/>
    <w:uiPriority w:val="9"/>
    <w:rsid w:val="008F725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lineChart>
        <c:grouping val="standard"/>
        <c:varyColors val="0"/>
        <c:ser>
          <c:idx val="0"/>
          <c:order val="0"/>
          <c:tx>
            <c:strRef>
              <c:f>label 0</c:f>
              <c:strCache>
                <c:ptCount val="1"/>
                <c:pt idx="0">
                  <c:v>0С</c:v>
                </c:pt>
              </c:strCache>
            </c:strRef>
          </c:tx>
          <c:spPr>
            <a:ln w="28440">
              <a:solidFill>
                <a:srgbClr val="4A7EBB"/>
              </a:solidFill>
              <a:round/>
            </a:ln>
          </c:spPr>
          <c:marker>
            <c:symbol val="square"/>
            <c:size val="5"/>
            <c:spPr>
              <a:solidFill>
                <a:srgbClr val="4A7EBB"/>
              </a:solidFill>
            </c:spPr>
          </c:marker>
          <c:dLbls>
            <c:spPr>
              <a:noFill/>
              <a:ln>
                <a:noFill/>
              </a:ln>
              <a:effectLst/>
            </c:spPr>
            <c:txPr>
              <a:bodyPr/>
              <a:lstStyle/>
              <a:p>
                <a:pPr>
                  <a:defRPr sz="1000" b="0" strike="noStrike" spc="-1">
                    <a:solidFill>
                      <a:srgbClr val="000000"/>
                    </a:solidFill>
                    <a:latin typeface="Arial"/>
                  </a:defRPr>
                </a:pPr>
                <a:endParaRPr lang="ru-RU"/>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6"/>
                <c:pt idx="0">
                  <c:v>1937-1940</c:v>
                </c:pt>
                <c:pt idx="1">
                  <c:v>1951-1955</c:v>
                </c:pt>
                <c:pt idx="2">
                  <c:v>1956-1960</c:v>
                </c:pt>
                <c:pt idx="3">
                  <c:v>1961-1965</c:v>
                </c:pt>
                <c:pt idx="4">
                  <c:v>1966-1970</c:v>
                </c:pt>
                <c:pt idx="5">
                  <c:v>1971-1975</c:v>
                </c:pt>
                <c:pt idx="6">
                  <c:v>1976-1980</c:v>
                </c:pt>
                <c:pt idx="7">
                  <c:v>1981-1985</c:v>
                </c:pt>
                <c:pt idx="8">
                  <c:v>1986-1990</c:v>
                </c:pt>
                <c:pt idx="9">
                  <c:v>1991-1995</c:v>
                </c:pt>
                <c:pt idx="10">
                  <c:v>1996-2000</c:v>
                </c:pt>
                <c:pt idx="11">
                  <c:v>2001-2005</c:v>
                </c:pt>
                <c:pt idx="12">
                  <c:v>2006-2010</c:v>
                </c:pt>
                <c:pt idx="13">
                  <c:v>2011-2015</c:v>
                </c:pt>
                <c:pt idx="14">
                  <c:v>2016-2018</c:v>
                </c:pt>
                <c:pt idx="15">
                  <c:v>2020-2025</c:v>
                </c:pt>
              </c:strCache>
            </c:strRef>
          </c:cat>
          <c:val>
            <c:numRef>
              <c:f>0</c:f>
              <c:numCache>
                <c:formatCode>General</c:formatCode>
                <c:ptCount val="16"/>
                <c:pt idx="0">
                  <c:v>-0.73017362828948096</c:v>
                </c:pt>
                <c:pt idx="1">
                  <c:v>-1.5025343755482501</c:v>
                </c:pt>
                <c:pt idx="2">
                  <c:v>-1.3198959504294501</c:v>
                </c:pt>
                <c:pt idx="3">
                  <c:v>-0.79817346842105297</c:v>
                </c:pt>
                <c:pt idx="4">
                  <c:v>-4.4317207894738003E-2</c:v>
                </c:pt>
                <c:pt idx="5">
                  <c:v>0.73052777763158505</c:v>
                </c:pt>
                <c:pt idx="6">
                  <c:v>-0.72997534605263203</c:v>
                </c:pt>
                <c:pt idx="7">
                  <c:v>-0.54653334736842096</c:v>
                </c:pt>
                <c:pt idx="8">
                  <c:v>3.2170606513157902</c:v>
                </c:pt>
                <c:pt idx="9">
                  <c:v>-0.45644683421052701</c:v>
                </c:pt>
                <c:pt idx="10">
                  <c:v>0.205078947368421</c:v>
                </c:pt>
                <c:pt idx="11">
                  <c:v>0.201026315789474</c:v>
                </c:pt>
                <c:pt idx="12">
                  <c:v>1.7127921052631601</c:v>
                </c:pt>
                <c:pt idx="13">
                  <c:v>1.03410526315789</c:v>
                </c:pt>
                <c:pt idx="14">
                  <c:v>2.0627192982456202</c:v>
                </c:pt>
              </c:numCache>
            </c:numRef>
          </c:val>
          <c:smooth val="0"/>
          <c:extLst>
            <c:ext xmlns:c16="http://schemas.microsoft.com/office/drawing/2014/chart" uri="{C3380CC4-5D6E-409C-BE32-E72D297353CC}">
              <c16:uniqueId val="{00000000-574E-4CE8-A2B0-2BFA833B280B}"/>
            </c:ext>
          </c:extLst>
        </c:ser>
        <c:dLbls>
          <c:showLegendKey val="0"/>
          <c:showVal val="0"/>
          <c:showCatName val="0"/>
          <c:showSerName val="0"/>
          <c:showPercent val="0"/>
          <c:showBubbleSize val="0"/>
        </c:dLbls>
        <c:hiLowLines>
          <c:spPr>
            <a:ln>
              <a:noFill/>
            </a:ln>
          </c:spPr>
        </c:hiLowLines>
        <c:marker val="1"/>
        <c:smooth val="0"/>
        <c:axId val="5716869"/>
        <c:axId val="62941033"/>
      </c:lineChart>
      <c:catAx>
        <c:axId val="5716869"/>
        <c:scaling>
          <c:orientation val="minMax"/>
        </c:scaling>
        <c:delete val="0"/>
        <c:axPos val="b"/>
        <c:title>
          <c:tx>
            <c:rich>
              <a:bodyPr rot="0"/>
              <a:lstStyle/>
              <a:p>
                <a:pPr>
                  <a:defRPr sz="1100" b="1" strike="noStrike" spc="-1">
                    <a:solidFill>
                      <a:srgbClr val="000000"/>
                    </a:solidFill>
                    <a:latin typeface="Calibri"/>
                  </a:defRPr>
                </a:pPr>
                <a:r>
                  <a:rPr lang="uk-UA" sz="1100" b="1" strike="noStrike" spc="-1">
                    <a:solidFill>
                      <a:srgbClr val="000000"/>
                    </a:solidFill>
                    <a:latin typeface="Calibri"/>
                  </a:rPr>
                  <a:t>рік</a:t>
                </a:r>
              </a:p>
            </c:rich>
          </c:tx>
          <c:layout/>
          <c:overlay val="0"/>
          <c:spPr>
            <a:noFill/>
            <a:ln>
              <a:noFill/>
            </a:ln>
          </c:spPr>
        </c:title>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62941033"/>
        <c:crosses val="autoZero"/>
        <c:auto val="1"/>
        <c:lblAlgn val="ctr"/>
        <c:lblOffset val="100"/>
        <c:noMultiLvlLbl val="1"/>
      </c:catAx>
      <c:valAx>
        <c:axId val="62941033"/>
        <c:scaling>
          <c:orientation val="minMax"/>
        </c:scaling>
        <c:delete val="0"/>
        <c:axPos val="l"/>
        <c:majorGridlines>
          <c:spPr>
            <a:ln w="9360">
              <a:solidFill>
                <a:srgbClr val="878787"/>
              </a:solidFill>
              <a:round/>
            </a:ln>
          </c:spPr>
        </c:majorGridlines>
        <c:title>
          <c:tx>
            <c:rich>
              <a:bodyPr rot="-5400000"/>
              <a:lstStyle/>
              <a:p>
                <a:pPr>
                  <a:defRPr sz="1200" b="1" strike="noStrike" spc="-1">
                    <a:solidFill>
                      <a:srgbClr val="000000"/>
                    </a:solidFill>
                    <a:latin typeface="Times New Roman"/>
                  </a:defRPr>
                </a:pPr>
                <a:r>
                  <a:rPr lang="uk-UA" sz="1200" b="1" strike="noStrike" spc="-1">
                    <a:solidFill>
                      <a:srgbClr val="000000"/>
                    </a:solidFill>
                    <a:latin typeface="Times New Roman"/>
                  </a:rPr>
                  <a:t>°С</a:t>
                </a:r>
              </a:p>
            </c:rich>
          </c:tx>
          <c:layout/>
          <c:overlay val="0"/>
          <c:spPr>
            <a:noFill/>
            <a:ln>
              <a:noFill/>
            </a:ln>
          </c:spPr>
        </c:title>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5716869"/>
        <c:crosses val="autoZero"/>
        <c:crossBetween val="midCat"/>
      </c:valAx>
      <c:spPr>
        <a:solidFill>
          <a:srgbClr val="FFFFFF"/>
        </a:solidFill>
        <a:ln>
          <a:noFill/>
        </a:ln>
      </c:spPr>
    </c:plotArea>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sz="1800" b="1" strike="noStrike" spc="-1">
                <a:solidFill>
                  <a:srgbClr val="000000"/>
                </a:solidFill>
                <a:latin typeface="Calibri"/>
              </a:defRPr>
            </a:pPr>
            <a:r>
              <a:rPr lang="uk-UA" sz="1800" b="1" strike="noStrike" spc="-1">
                <a:solidFill>
                  <a:srgbClr val="000000"/>
                </a:solidFill>
                <a:latin typeface="Calibri"/>
              </a:rPr>
              <a:t>Динаміка температури за опалювальний сезон</a:t>
            </a:r>
          </a:p>
        </c:rich>
      </c:tx>
      <c:layout/>
      <c:overlay val="0"/>
      <c:spPr>
        <a:noFill/>
        <a:ln>
          <a:noFill/>
        </a:ln>
      </c:spPr>
    </c:title>
    <c:autoTitleDeleted val="0"/>
    <c:plotArea>
      <c:layout/>
      <c:lineChart>
        <c:grouping val="standard"/>
        <c:varyColors val="0"/>
        <c:ser>
          <c:idx val="0"/>
          <c:order val="0"/>
          <c:tx>
            <c:strRef>
              <c:f>label 0</c:f>
              <c:strCache>
                <c:ptCount val="1"/>
                <c:pt idx="0">
                  <c:v>динаміка за опалювальній сезон</c:v>
                </c:pt>
              </c:strCache>
            </c:strRef>
          </c:tx>
          <c:spPr>
            <a:ln w="28440">
              <a:solidFill>
                <a:srgbClr val="4A7EBB"/>
              </a:solidFill>
              <a:round/>
            </a:ln>
          </c:spPr>
          <c:marker>
            <c:symbol val="square"/>
            <c:size val="5"/>
            <c:spPr>
              <a:solidFill>
                <a:srgbClr val="4A7EBB"/>
              </a:solidFill>
            </c:spPr>
          </c:marker>
          <c:dLbls>
            <c:spPr>
              <a:noFill/>
              <a:ln>
                <a:noFill/>
              </a:ln>
              <a:effectLst/>
            </c:spPr>
            <c:txPr>
              <a:bodyPr/>
              <a:lstStyle/>
              <a:p>
                <a:pPr>
                  <a:defRPr sz="1000" b="0" strike="noStrike" spc="-1">
                    <a:solidFill>
                      <a:srgbClr val="000000"/>
                    </a:solidFill>
                    <a:latin typeface="Arial"/>
                  </a:defRPr>
                </a:pPr>
                <a:endParaRPr lang="ru-RU"/>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8"/>
                <c:pt idx="0">
                  <c:v>1937-1955</c:v>
                </c:pt>
                <c:pt idx="1">
                  <c:v>1956-1965</c:v>
                </c:pt>
                <c:pt idx="2">
                  <c:v>1966-1975</c:v>
                </c:pt>
                <c:pt idx="3">
                  <c:v>1976-1985</c:v>
                </c:pt>
                <c:pt idx="4">
                  <c:v>1986-1995</c:v>
                </c:pt>
                <c:pt idx="5">
                  <c:v>1996-2005</c:v>
                </c:pt>
                <c:pt idx="6">
                  <c:v>2006-2015</c:v>
                </c:pt>
                <c:pt idx="7">
                  <c:v>2016-2025</c:v>
                </c:pt>
              </c:strCache>
            </c:strRef>
          </c:cat>
          <c:val>
            <c:numRef>
              <c:f>0</c:f>
              <c:numCache>
                <c:formatCode>General</c:formatCode>
                <c:ptCount val="8"/>
                <c:pt idx="0">
                  <c:v>-1.1200000000000001</c:v>
                </c:pt>
                <c:pt idx="1">
                  <c:v>1.06</c:v>
                </c:pt>
                <c:pt idx="2">
                  <c:v>0.34</c:v>
                </c:pt>
                <c:pt idx="3">
                  <c:v>0.64000000000000401</c:v>
                </c:pt>
                <c:pt idx="4">
                  <c:v>1.3</c:v>
                </c:pt>
                <c:pt idx="5">
                  <c:v>0.2</c:v>
                </c:pt>
                <c:pt idx="6">
                  <c:v>1.3</c:v>
                </c:pt>
              </c:numCache>
            </c:numRef>
          </c:val>
          <c:smooth val="0"/>
          <c:extLst>
            <c:ext xmlns:c16="http://schemas.microsoft.com/office/drawing/2014/chart" uri="{C3380CC4-5D6E-409C-BE32-E72D297353CC}">
              <c16:uniqueId val="{00000000-D38D-4ED0-BD85-3882CA89756D}"/>
            </c:ext>
          </c:extLst>
        </c:ser>
        <c:dLbls>
          <c:showLegendKey val="0"/>
          <c:showVal val="0"/>
          <c:showCatName val="0"/>
          <c:showSerName val="0"/>
          <c:showPercent val="0"/>
          <c:showBubbleSize val="0"/>
        </c:dLbls>
        <c:hiLowLines>
          <c:spPr>
            <a:ln>
              <a:noFill/>
            </a:ln>
          </c:spPr>
        </c:hiLowLines>
        <c:marker val="1"/>
        <c:smooth val="0"/>
        <c:axId val="2822241"/>
        <c:axId val="99066125"/>
      </c:lineChart>
      <c:catAx>
        <c:axId val="2822241"/>
        <c:scaling>
          <c:orientation val="minMax"/>
        </c:scaling>
        <c:delete val="0"/>
        <c:axPos val="b"/>
        <c:title>
          <c:tx>
            <c:rich>
              <a:bodyPr rot="0"/>
              <a:lstStyle/>
              <a:p>
                <a:pPr>
                  <a:defRPr sz="1000" b="1" strike="noStrike" spc="-1">
                    <a:solidFill>
                      <a:srgbClr val="000000"/>
                    </a:solidFill>
                    <a:latin typeface="Calibri"/>
                  </a:defRPr>
                </a:pPr>
                <a:r>
                  <a:rPr lang="uk-UA" sz="1000" b="1" strike="noStrike" spc="-1">
                    <a:solidFill>
                      <a:srgbClr val="000000"/>
                    </a:solidFill>
                    <a:latin typeface="Calibri"/>
                  </a:rPr>
                  <a:t>рік</a:t>
                </a:r>
              </a:p>
            </c:rich>
          </c:tx>
          <c:layout/>
          <c:overlay val="0"/>
          <c:spPr>
            <a:noFill/>
            <a:ln>
              <a:noFill/>
            </a:ln>
          </c:spPr>
        </c:title>
        <c:numFmt formatCode="General" sourceLinked="1"/>
        <c:majorTickMark val="none"/>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99066125"/>
        <c:crosses val="autoZero"/>
        <c:auto val="1"/>
        <c:lblAlgn val="ctr"/>
        <c:lblOffset val="100"/>
        <c:noMultiLvlLbl val="1"/>
      </c:catAx>
      <c:valAx>
        <c:axId val="99066125"/>
        <c:scaling>
          <c:orientation val="minMax"/>
          <c:max val="2"/>
        </c:scaling>
        <c:delete val="0"/>
        <c:axPos val="l"/>
        <c:majorGridlines>
          <c:spPr>
            <a:ln w="9360">
              <a:solidFill>
                <a:srgbClr val="878787"/>
              </a:solidFill>
              <a:round/>
            </a:ln>
          </c:spPr>
        </c:majorGridlines>
        <c:title>
          <c:tx>
            <c:rich>
              <a:bodyPr rot="-5400000"/>
              <a:lstStyle/>
              <a:p>
                <a:pPr>
                  <a:defRPr sz="1000" b="1" strike="noStrike" spc="-1">
                    <a:solidFill>
                      <a:srgbClr val="000000"/>
                    </a:solidFill>
                    <a:latin typeface="Times New Roman"/>
                  </a:defRPr>
                </a:pPr>
                <a:r>
                  <a:rPr lang="uk-UA" sz="1000" b="1" strike="noStrike" spc="-1">
                    <a:solidFill>
                      <a:srgbClr val="000000"/>
                    </a:solidFill>
                    <a:latin typeface="Times New Roman"/>
                  </a:rPr>
                  <a:t>°С</a:t>
                </a:r>
              </a:p>
            </c:rich>
          </c:tx>
          <c:layout/>
          <c:overlay val="0"/>
          <c:spPr>
            <a:noFill/>
            <a:ln>
              <a:noFill/>
            </a:ln>
          </c:spPr>
        </c:title>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2822241"/>
        <c:crosses val="autoZero"/>
        <c:crossBetween val="midCat"/>
      </c:valAx>
      <c:spPr>
        <a:solidFill>
          <a:srgbClr val="FFFFFF"/>
        </a:solidFill>
        <a:ln>
          <a:noFill/>
        </a:ln>
      </c:spPr>
    </c:plotArea>
    <c:plotVisOnly val="1"/>
    <c:dispBlanksAs val="gap"/>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lineChart>
        <c:grouping val="standard"/>
        <c:varyColors val="0"/>
        <c:ser>
          <c:idx val="0"/>
          <c:order val="0"/>
          <c:tx>
            <c:strRef>
              <c:f>label 0</c:f>
              <c:strCache>
                <c:ptCount val="1"/>
              </c:strCache>
            </c:strRef>
          </c:tx>
          <c:spPr>
            <a:ln w="28440">
              <a:solidFill>
                <a:srgbClr val="4A7EBB"/>
              </a:solidFill>
              <a:round/>
            </a:ln>
          </c:spPr>
          <c:marker>
            <c:symbol val="square"/>
            <c:size val="5"/>
            <c:spPr>
              <a:solidFill>
                <a:srgbClr val="4A7EBB"/>
              </a:solidFill>
            </c:spPr>
          </c:marker>
          <c:dLbls>
            <c:spPr>
              <a:noFill/>
              <a:ln>
                <a:noFill/>
              </a:ln>
              <a:effectLst/>
            </c:spPr>
            <c:txPr>
              <a:bodyPr/>
              <a:lstStyle/>
              <a:p>
                <a:pPr>
                  <a:defRPr sz="1000" b="0" strike="noStrike" spc="-1">
                    <a:solidFill>
                      <a:srgbClr val="000000"/>
                    </a:solidFill>
                    <a:latin typeface="Arial"/>
                  </a:defRPr>
                </a:pPr>
                <a:endParaRPr lang="ru-RU"/>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9"/>
                <c:pt idx="0">
                  <c:v>1937-1955</c:v>
                </c:pt>
                <c:pt idx="1">
                  <c:v>1956-1965</c:v>
                </c:pt>
                <c:pt idx="2">
                  <c:v>1966-1975</c:v>
                </c:pt>
                <c:pt idx="3">
                  <c:v>1976-1985</c:v>
                </c:pt>
                <c:pt idx="4">
                  <c:v>1986-1995</c:v>
                </c:pt>
                <c:pt idx="5">
                  <c:v>1996-2005</c:v>
                </c:pt>
                <c:pt idx="6">
                  <c:v>2006-2015</c:v>
                </c:pt>
                <c:pt idx="7">
                  <c:v>2016-2025</c:v>
                </c:pt>
                <c:pt idx="8">
                  <c:v>2025-2035</c:v>
                </c:pt>
              </c:strCache>
            </c:strRef>
          </c:cat>
          <c:val>
            <c:numRef>
              <c:f>0</c:f>
              <c:numCache>
                <c:formatCode>General</c:formatCode>
                <c:ptCount val="9"/>
                <c:pt idx="0">
                  <c:v>-0.28899999999999998</c:v>
                </c:pt>
                <c:pt idx="1">
                  <c:v>5.0000000000000096E-3</c:v>
                </c:pt>
                <c:pt idx="2">
                  <c:v>0.29899999999999999</c:v>
                </c:pt>
                <c:pt idx="3">
                  <c:v>0.59299999999999997</c:v>
                </c:pt>
                <c:pt idx="4">
                  <c:v>0.88700000000000001</c:v>
                </c:pt>
                <c:pt idx="5">
                  <c:v>1.181</c:v>
                </c:pt>
                <c:pt idx="6">
                  <c:v>1.4749999999999901</c:v>
                </c:pt>
                <c:pt idx="7">
                  <c:v>1.7689999999999899</c:v>
                </c:pt>
                <c:pt idx="8">
                  <c:v>2.0630000000000002</c:v>
                </c:pt>
              </c:numCache>
            </c:numRef>
          </c:val>
          <c:smooth val="0"/>
          <c:extLst>
            <c:ext xmlns:c16="http://schemas.microsoft.com/office/drawing/2014/chart" uri="{C3380CC4-5D6E-409C-BE32-E72D297353CC}">
              <c16:uniqueId val="{00000000-5F0D-4483-A75D-4AFB51BE24BD}"/>
            </c:ext>
          </c:extLst>
        </c:ser>
        <c:dLbls>
          <c:showLegendKey val="0"/>
          <c:showVal val="0"/>
          <c:showCatName val="0"/>
          <c:showSerName val="0"/>
          <c:showPercent val="0"/>
          <c:showBubbleSize val="0"/>
        </c:dLbls>
        <c:hiLowLines>
          <c:spPr>
            <a:ln>
              <a:noFill/>
            </a:ln>
          </c:spPr>
        </c:hiLowLines>
        <c:marker val="1"/>
        <c:smooth val="0"/>
        <c:axId val="15989957"/>
        <c:axId val="37642673"/>
      </c:lineChart>
      <c:catAx>
        <c:axId val="15989957"/>
        <c:scaling>
          <c:orientation val="minMax"/>
        </c:scaling>
        <c:delete val="0"/>
        <c:axPos val="b"/>
        <c:majorGridlines>
          <c:spPr>
            <a:ln w="9360">
              <a:solidFill>
                <a:srgbClr val="878787"/>
              </a:solidFill>
              <a:round/>
            </a:ln>
          </c:spPr>
        </c:majorGridlines>
        <c:numFmt formatCode="General" sourceLinked="1"/>
        <c:majorTickMark val="out"/>
        <c:minorTickMark val="none"/>
        <c:tickLblPos val="low"/>
        <c:spPr>
          <a:ln w="9360">
            <a:solidFill>
              <a:srgbClr val="878787"/>
            </a:solidFill>
            <a:round/>
          </a:ln>
        </c:spPr>
        <c:txPr>
          <a:bodyPr/>
          <a:lstStyle/>
          <a:p>
            <a:pPr>
              <a:defRPr sz="1000" b="0" strike="noStrike" spc="-1">
                <a:solidFill>
                  <a:srgbClr val="000000"/>
                </a:solidFill>
                <a:latin typeface="Calibri"/>
              </a:defRPr>
            </a:pPr>
            <a:endParaRPr lang="ru-RU"/>
          </a:p>
        </c:txPr>
        <c:crossAx val="37642673"/>
        <c:crosses val="autoZero"/>
        <c:auto val="1"/>
        <c:lblAlgn val="ctr"/>
        <c:lblOffset val="100"/>
        <c:noMultiLvlLbl val="1"/>
      </c:catAx>
      <c:valAx>
        <c:axId val="3764267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15989957"/>
        <c:crosses val="autoZero"/>
        <c:crossBetween val="midCat"/>
      </c:valAx>
      <c:spPr>
        <a:solidFill>
          <a:srgbClr val="FFFFFF"/>
        </a:solidFill>
        <a:ln>
          <a:noFill/>
        </a:ln>
      </c:spPr>
    </c:plotArea>
    <c:plotVisOnly val="1"/>
    <c:dispBlanksAs val="gap"/>
    <c:showDLblsOverMax val="1"/>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AC85-38A9-430A-B099-479184BC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19</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dc:description/>
  <cp:lastModifiedBy>User</cp:lastModifiedBy>
  <cp:revision>39</cp:revision>
  <dcterms:created xsi:type="dcterms:W3CDTF">2019-12-14T18:18:00Z</dcterms:created>
  <dcterms:modified xsi:type="dcterms:W3CDTF">2019-12-18T12:27:00Z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