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8FF" w:rsidRDefault="005F38FF" w:rsidP="004F20B9">
      <w:pPr>
        <w:spacing w:line="360" w:lineRule="auto"/>
        <w:ind w:hanging="54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-3054</wp:posOffset>
                </wp:positionH>
                <wp:positionV relativeFrom="paragraph">
                  <wp:posOffset>-302766</wp:posOffset>
                </wp:positionV>
                <wp:extent cx="6273478" cy="9872907"/>
                <wp:effectExtent l="0" t="0" r="13335" b="146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478" cy="9872907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.25pt;margin-top:-23.85pt;width:493.95pt;height:777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" fillcolor="white [3201]" strokecolor="black [3200]" strokeweight="1pt"/>
            </w:pict>
          </mc:Fallback>
        </mc:AlternateContent>
      </w: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2865EE" w:rsidP="002865EE">
      <w:pPr>
        <w:tabs>
          <w:tab w:val="left" w:pos="7164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5F38FF" w:rsidRDefault="00394CF0" w:rsidP="00394CF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ШИФР: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ТЕХНІЧНА ЕКОЛОГІЯ</w:t>
      </w:r>
    </w:p>
    <w:p w:rsidR="00394CF0" w:rsidRDefault="00394CF0" w:rsidP="00394CF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94CF0" w:rsidRDefault="00394CF0" w:rsidP="00394CF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94CF0" w:rsidRDefault="00394CF0" w:rsidP="00394CF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865EE" w:rsidRDefault="002865EE" w:rsidP="00394CF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865EE" w:rsidRDefault="002865EE" w:rsidP="00394CF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865EE" w:rsidRDefault="002865EE" w:rsidP="00394CF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394CF0" w:rsidRDefault="002865EE" w:rsidP="001A2DB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СТУДЕНТСЬКА НАУКОВА РОБОТА</w:t>
      </w:r>
    </w:p>
    <w:p w:rsidR="002865EE" w:rsidRDefault="002865EE" w:rsidP="001A2D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 w:rsidR="001A2DB8">
        <w:rPr>
          <w:rFonts w:ascii="Times New Roman" w:eastAsia="Times New Roman" w:hAnsi="Times New Roman" w:cs="Times New Roman"/>
          <w:sz w:val="28"/>
          <w:szCs w:val="28"/>
          <w:lang w:val="uk-UA"/>
        </w:rPr>
        <w:t>ТЕМУ:</w:t>
      </w:r>
    </w:p>
    <w:p w:rsidR="002865EE" w:rsidRDefault="002865EE" w:rsidP="001A2D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«ДОСЛІДЖЕННЯ ПОВЕРХНЕВОГО СТОКУ В УМОВАХ </w:t>
      </w:r>
    </w:p>
    <w:p w:rsidR="002865EE" w:rsidRPr="002865EE" w:rsidRDefault="002865EE" w:rsidP="001A2D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«ЗЕЛЕНОГО» БУДІВНИЦТВА»</w:t>
      </w:r>
    </w:p>
    <w:p w:rsidR="005F38FF" w:rsidRDefault="005F38FF" w:rsidP="00394CF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2865E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5F38FF" w:rsidRDefault="005F38F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5"/>
        <w:gridCol w:w="668"/>
      </w:tblGrid>
      <w:tr w:rsidR="0023682D" w:rsidTr="00341824">
        <w:tc>
          <w:tcPr>
            <w:tcW w:w="8562" w:type="dxa"/>
            <w:vAlign w:val="center"/>
          </w:tcPr>
          <w:p w:rsidR="0023682D" w:rsidRDefault="0023682D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Анотація……………………………………………………………………</w:t>
            </w:r>
          </w:p>
        </w:tc>
        <w:tc>
          <w:tcPr>
            <w:tcW w:w="668" w:type="dxa"/>
            <w:vAlign w:val="center"/>
          </w:tcPr>
          <w:p w:rsidR="0023682D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191160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Вступ………………………………………………………………………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191160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РОЗДІЛ 1. </w:t>
            </w:r>
            <w:r w:rsidRPr="0019116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Вплив покрівельного озеленення на стічні води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Pr="00191160" w:rsidRDefault="00191160" w:rsidP="001A2D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9116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РОЗДІЛ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Об’єкт та мет</w:t>
            </w:r>
            <w:r w:rsidR="001A2DB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ідження………………………...</w:t>
            </w:r>
            <w:r w:rsidR="001A2DB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.......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191160" w:rsidP="001A2D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19116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2.1 </w:t>
            </w:r>
            <w:proofErr w:type="gramStart"/>
            <w:r w:rsidRPr="0019116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Досл</w:t>
            </w:r>
            <w:proofErr w:type="gramEnd"/>
            <w:r w:rsidRPr="0019116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ідження поверхневого стоку у </w:t>
            </w:r>
            <w:r w:rsidR="001A2DB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експериментальному </w:t>
            </w:r>
            <w:r w:rsidRPr="0019116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районі 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Pr="00570436" w:rsidRDefault="00570436" w:rsidP="00570436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043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2.2 Хара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ктеристика об’єкту дослідження……………………………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570436" w:rsidP="00570436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043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2.2.1 Місцерозташування об’єкту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………………………………….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570436" w:rsidP="001A2DB8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7043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2.2.2 Система збору дощової води на </w:t>
            </w:r>
            <w:r w:rsidR="001A2DB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57043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зеленій</w:t>
            </w:r>
            <w:r w:rsidR="001A2DB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57043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покрівлі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</w:t>
            </w:r>
            <w:r w:rsidR="001A2DB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Pr="00DF051A" w:rsidRDefault="00DF051A" w:rsidP="00DF051A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 Методика </w:t>
            </w:r>
            <w:proofErr w:type="gramStart"/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</w:rPr>
              <w:t>досл</w:t>
            </w:r>
            <w:proofErr w:type="gramEnd"/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</w:rPr>
              <w:t>ідження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…………………………………………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Pr="00C14A78" w:rsidRDefault="00DF051A" w:rsidP="00C14A7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РОЗДІЛ 3</w:t>
            </w:r>
            <w:r w:rsidR="00C14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C14A78" w:rsidRPr="00C14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Експериментальні розрахунки та пропозиції</w:t>
            </w:r>
            <w:r w:rsidR="00C14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………………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DF051A" w:rsidP="00DF051A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3.1 Розрахунок утримано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го поверхневого стоку покрівлею </w:t>
            </w: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німецького виробника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DF051A" w:rsidP="00DF051A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3.2 Розрахунок резервуара для зберігання дощової води з інтенсивної покрівлі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……………………………………………………...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DF051A" w:rsidP="00C14A78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3.3 Рекомендації щодо впровадження технологій «</w:t>
            </w:r>
            <w:r w:rsidR="00C14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елених</w:t>
            </w:r>
            <w:r w:rsidR="00C14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покрівель</w:t>
            </w:r>
            <w:r w:rsidR="00C14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для регулювання поверхневих стоків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……………………...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DF051A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F05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ВИСНОВОК</w:t>
            </w:r>
            <w:r w:rsidR="00C14A7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……………………………………………………………….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</w:tr>
      <w:tr w:rsidR="00191160" w:rsidTr="00341824">
        <w:tc>
          <w:tcPr>
            <w:tcW w:w="8562" w:type="dxa"/>
            <w:vAlign w:val="center"/>
          </w:tcPr>
          <w:p w:rsidR="00191160" w:rsidRDefault="001A2DB8" w:rsidP="001A2D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СПИСОК ВИКОРИСТАНИХ  ДЖЕРЕЛ……………………………….</w:t>
            </w:r>
          </w:p>
        </w:tc>
        <w:tc>
          <w:tcPr>
            <w:tcW w:w="668" w:type="dxa"/>
            <w:vAlign w:val="center"/>
          </w:tcPr>
          <w:p w:rsidR="00191160" w:rsidRDefault="007F53AF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197587" w:rsidTr="00633E80">
        <w:tc>
          <w:tcPr>
            <w:tcW w:w="8562" w:type="dxa"/>
            <w:vAlign w:val="center"/>
          </w:tcPr>
          <w:p w:rsidR="00197587" w:rsidRDefault="00197587" w:rsidP="001A2D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ДОДАТОК А  Акт впровадження результатів роботи «ТЕХНІЧНА ЕКОЛОГІЯ» на тему: «Дослідження поверхневого стоку в умовах «зеленого»  будівництва»…………………………………………………..</w:t>
            </w:r>
          </w:p>
        </w:tc>
        <w:tc>
          <w:tcPr>
            <w:tcW w:w="668" w:type="dxa"/>
            <w:vAlign w:val="bottom"/>
          </w:tcPr>
          <w:p w:rsidR="00197587" w:rsidRDefault="00633E80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33</w:t>
            </w:r>
          </w:p>
        </w:tc>
      </w:tr>
      <w:tr w:rsidR="00197587" w:rsidTr="00633E80">
        <w:tc>
          <w:tcPr>
            <w:tcW w:w="8562" w:type="dxa"/>
            <w:vAlign w:val="center"/>
          </w:tcPr>
          <w:p w:rsidR="00197587" w:rsidRDefault="00197587" w:rsidP="001A2D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ДОДАТОК В  Акт про впровадження результатів роботи «ТЕХНІЧНА ЕКОЛОГІЯ» на тему: «Дослідження поверхневого стоку в умовах «зеленого» будівництва»</w:t>
            </w:r>
            <w:r w:rsidR="00633E8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…………………………………………………...</w:t>
            </w:r>
          </w:p>
        </w:tc>
        <w:tc>
          <w:tcPr>
            <w:tcW w:w="668" w:type="dxa"/>
            <w:vAlign w:val="bottom"/>
          </w:tcPr>
          <w:p w:rsidR="00197587" w:rsidRDefault="00633E80" w:rsidP="001911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</w:tr>
    </w:tbl>
    <w:p w:rsidR="00DF051A" w:rsidRDefault="00DF051A" w:rsidP="002865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F38FF" w:rsidRDefault="00DF051A" w:rsidP="00DF051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150258" w:rsidRDefault="001502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АНОТАЦІЯ</w:t>
      </w:r>
    </w:p>
    <w:p w:rsidR="00150258" w:rsidRPr="00150258" w:rsidRDefault="008160CE" w:rsidP="001502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</w:t>
      </w:r>
      <w:r w:rsidR="00150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а роботу </w:t>
      </w:r>
      <w:r w:rsidR="00150258" w:rsidRPr="00150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«ТЕХНІЧНА ЕКОЛОГІЯ» </w:t>
      </w:r>
    </w:p>
    <w:p w:rsidR="00150258" w:rsidRPr="00150258" w:rsidRDefault="00150258" w:rsidP="001502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50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на тему: «ДОСЛІДЖЕННЯ ПОВЕРХНЕВОГО СТОКУ В УМОВАХ </w:t>
      </w:r>
    </w:p>
    <w:p w:rsidR="00150258" w:rsidRDefault="00150258" w:rsidP="001502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50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«ЗЕЛЕНОГО» БУДІВНИЦТВА»</w:t>
      </w:r>
    </w:p>
    <w:p w:rsidR="00150258" w:rsidRPr="00150258" w:rsidRDefault="00150258" w:rsidP="001502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50258" w:rsidRPr="00150258" w:rsidRDefault="00150258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Pr="00150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Актуальність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Pr="001502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Поверхневий </w:t>
      </w:r>
      <w:proofErr w:type="gramStart"/>
      <w:r w:rsidRPr="0015025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proofErr w:type="gramEnd"/>
      <w:r w:rsidRPr="00150258">
        <w:rPr>
          <w:rFonts w:ascii="Times New Roman" w:eastAsia="Times New Roman" w:hAnsi="Times New Roman" w:cs="Times New Roman"/>
          <w:sz w:val="28"/>
          <w:szCs w:val="28"/>
          <w:lang w:val="ru-RU"/>
        </w:rPr>
        <w:t>ік з урбанізованих територій є одним із джерел забруднення природних вод. Запобігання впливу цього джерела забруднювачів на якість води поверхневих водойм є одним із заході</w:t>
      </w:r>
      <w:proofErr w:type="gramStart"/>
      <w:r w:rsidRPr="0015025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 w:rsidRPr="001502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забезпеченню екологічної безпеки держави.</w:t>
      </w:r>
      <w:r w:rsidRPr="001502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150258" w:rsidRDefault="00150258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50258">
        <w:rPr>
          <w:rFonts w:ascii="Times New Roman" w:eastAsia="Times New Roman" w:hAnsi="Times New Roman" w:cs="Times New Roman"/>
          <w:sz w:val="28"/>
          <w:szCs w:val="28"/>
          <w:lang w:val="uk-UA"/>
        </w:rPr>
        <w:t>Технологія «зелених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1502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покрівель використовується для кількісного та якісного регулювання дощових стоків. Якісне регулювання дощових стоків передбачає їхню фільтрацію та вторинне використання стічних вод, завдяки чому заощаджується цінний природний ресурс – вода.</w:t>
      </w:r>
    </w:p>
    <w:p w:rsidR="00150258" w:rsidRDefault="00150258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50258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Використання технологій «зелених» покрівель для кількісного та якісного регулювання дощових стоків набирає актуальності у багатьох країнах світу: Німеччині, Великобританії, Польщі, Франції, США та інших. Однак в Україні практично відсутні науково-технічні розробки та дослідження щодо «зелених конструкцій» та можливостей регулювання ними дощових стоків, методики щодо розрахунку вторинного використання дощових вод. Тому тема даної роботи є актуальною та перспективною для підвищення екологічної безпеки сучасних урбоценозів.</w:t>
      </w:r>
    </w:p>
    <w:p w:rsidR="00150258" w:rsidRDefault="00150258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50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Мета роботи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D711F3" w:rsidRP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ослідження </w:t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впливу </w:t>
      </w:r>
      <w:r w:rsidR="00D711F3" w:rsidRP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поверхневого стоку  </w:t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навколишнє середовищє </w:t>
      </w:r>
      <w:r w:rsidR="00D711F3" w:rsidRP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зменшення його </w:t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негативного </w:t>
      </w:r>
      <w:r w:rsidR="00D711F3" w:rsidRP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впливу </w:t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>за допомогою «зелених» покрівель</w:t>
      </w:r>
      <w:r w:rsidR="00D711F3" w:rsidRPr="00D711F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711F3" w:rsidRDefault="00D711F3" w:rsidP="0015025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Pr="00D711F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роботи:</w:t>
      </w:r>
    </w:p>
    <w:p w:rsidR="00D711F3" w:rsidRDefault="00062A05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>1. П</w:t>
      </w:r>
      <w:r w:rsidR="00D711F3" w:rsidRP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ровести аналіз існуючих теоретичних і практичних підходів </w:t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>щодо можливостей використання «зелених» покрівель для кількісного та якісного регулювання дощових стоків.</w:t>
      </w:r>
    </w:p>
    <w:p w:rsidR="00D711F3" w:rsidRDefault="00062A05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>2.  Провести оцінку об’єкту дослідження.</w:t>
      </w:r>
    </w:p>
    <w:p w:rsidR="00D711F3" w:rsidRDefault="00062A05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D711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Здійснити пошук та удосконалення методик дослідження.</w:t>
      </w:r>
    </w:p>
    <w:p w:rsidR="00062A05" w:rsidRDefault="00062A05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ab/>
        <w:t xml:space="preserve">4. Зробити експерементальні розрахунки </w:t>
      </w:r>
      <w:r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>утриманого поверхневого стоку покрівлею німецького виробника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r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>резервуар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зберігання дощової води з інтенсивної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«зеленої» </w:t>
      </w:r>
      <w:r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>покрівлі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62A05" w:rsidRDefault="00062A05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5. Надати р</w:t>
      </w:r>
      <w:r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>екомендації щодо впровадження технологій «зелених» покрівель для регулювання поверхневих стоків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45B0E" w:rsidRDefault="00062A05" w:rsidP="00062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Pr="00062A0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Методика дослідження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="00E45B0E" w:rsidRPr="00E45B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Розрахунок утриманого поверхневого стоку покрівлею німецького виробника </w:t>
      </w:r>
      <w:r w:rsidR="00E45B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здійснювався за оригінальною авторською методикою. </w:t>
      </w:r>
    </w:p>
    <w:p w:rsidR="00062A05" w:rsidRDefault="00E45B0E" w:rsidP="00062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62A05"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Розрахунок об’єму резервуара </w:t>
      </w:r>
      <w:r w:rsidR="00062A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здійснювався </w:t>
      </w:r>
      <w:r w:rsidR="00062A05"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>за удосконаленою автором методикою на базі методики Wilo</w:t>
      </w:r>
      <w:r w:rsidR="00062A05">
        <w:rPr>
          <w:rFonts w:ascii="Times New Roman" w:eastAsia="Times New Roman" w:hAnsi="Times New Roman" w:cs="Times New Roman"/>
          <w:sz w:val="28"/>
          <w:szCs w:val="28"/>
          <w:lang w:val="uk-UA"/>
        </w:rPr>
        <w:t>, адаптовану до кліматичних умов України.</w:t>
      </w:r>
    </w:p>
    <w:p w:rsidR="00E45B0E" w:rsidRDefault="00E45B0E" w:rsidP="00062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Pr="00E45B0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Загальна характеристика наукової роботи.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Робота містить анотацію (2</w:t>
      </w:r>
      <w:r w:rsidR="00FF42DA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стор.), вступ (2 стор.</w:t>
      </w:r>
      <w:r w:rsidR="007F53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зміст (1 стор.), 3 розділи (14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стор.), список ви</w:t>
      </w:r>
      <w:r w:rsidR="007F53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користаних джерел (30 джерел на 3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стор.), 2 додатка (акти впровадження результатів наукової роботи, 2 стор.). Загальний</w:t>
      </w:r>
      <w:r w:rsidR="006274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обсяг роботи – 34</w:t>
      </w:r>
      <w:r w:rsidR="007F53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318C8">
        <w:rPr>
          <w:rFonts w:ascii="Times New Roman" w:eastAsia="Times New Roman" w:hAnsi="Times New Roman" w:cs="Times New Roman"/>
          <w:sz w:val="28"/>
          <w:szCs w:val="28"/>
          <w:lang w:val="uk-UA"/>
        </w:rPr>
        <w:t>стор., 7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рис.</w:t>
      </w:r>
    </w:p>
    <w:p w:rsidR="00FF42DA" w:rsidRDefault="00FF42DA" w:rsidP="00062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Загальний допустимий обсяг роботи (без анотації, списка літературних джерел та додатків) становить 25 сторінок</w:t>
      </w:r>
    </w:p>
    <w:p w:rsidR="00E45B0E" w:rsidRDefault="008160CE" w:rsidP="00062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E45B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Результати роботи опубліковані у науковій статті (наукометрічна база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Index</w:t>
      </w:r>
      <w:r w:rsidRPr="008160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Copernicus</w:t>
      </w:r>
      <w:r w:rsidRPr="008160CE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E45B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матеріалах міжнародн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="00E45B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конференції.</w:t>
      </w:r>
    </w:p>
    <w:p w:rsidR="008160CE" w:rsidRPr="00E45B0E" w:rsidRDefault="008160CE" w:rsidP="00062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8160C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Ключові слова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 «</w:t>
      </w:r>
      <w:r w:rsidRPr="008160CE">
        <w:rPr>
          <w:rFonts w:ascii="Times New Roman" w:eastAsia="Times New Roman" w:hAnsi="Times New Roman" w:cs="Times New Roman"/>
          <w:sz w:val="28"/>
          <w:szCs w:val="28"/>
          <w:lang w:val="uk-UA"/>
        </w:rPr>
        <w:t>зелене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8160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будівництво,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«зелені» покрівлі, </w:t>
      </w:r>
      <w:r w:rsidRPr="008160CE">
        <w:rPr>
          <w:rFonts w:ascii="Times New Roman" w:eastAsia="Times New Roman" w:hAnsi="Times New Roman" w:cs="Times New Roman"/>
          <w:sz w:val="28"/>
          <w:szCs w:val="28"/>
          <w:lang w:val="uk-UA"/>
        </w:rPr>
        <w:t>поверхневий стік, стічні води,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8160CE">
        <w:rPr>
          <w:rFonts w:ascii="Times New Roman" w:eastAsia="Times New Roman" w:hAnsi="Times New Roman" w:cs="Times New Roman"/>
          <w:sz w:val="28"/>
          <w:szCs w:val="28"/>
          <w:lang w:val="uk-UA"/>
        </w:rPr>
        <w:t>урбоценоз</w:t>
      </w:r>
      <w:r w:rsidR="00DF7B4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62A05" w:rsidRPr="00062A05" w:rsidRDefault="00062A05" w:rsidP="00062A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62A0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062A05" w:rsidRPr="00062A05" w:rsidRDefault="00062A05" w:rsidP="001502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62A05" w:rsidRDefault="00062A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F38FF" w:rsidRPr="001A2DB8" w:rsidRDefault="002865E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A2DB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2E3543" w:rsidRDefault="002E354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E3543" w:rsidRDefault="002E3543" w:rsidP="002E35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Поверхневий </w:t>
      </w:r>
      <w:proofErr w:type="gramStart"/>
      <w:r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proofErr w:type="gramEnd"/>
      <w:r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>ік з урбанізованих територій є одним із джерел забруднення природних вод. Запобігання впливу цього джерела забруднювачів на якість води поверхневих водойм є одним із заході</w:t>
      </w:r>
      <w:proofErr w:type="gramStart"/>
      <w:r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gramEnd"/>
      <w:r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забезпеченню екологічної безпеки держави.</w:t>
      </w:r>
      <w:r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Саме ця мета вирішується сьогодні системою </w:t>
      </w:r>
      <w:r w:rsidR="00237722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>зеленого</w:t>
      </w:r>
      <w:r w:rsidR="00237722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будівництва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допомогою </w:t>
      </w:r>
      <w:r w:rsid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нових екологічних перспективних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«зелених» технологій. </w:t>
      </w:r>
      <w:r w:rsidR="005B0AF0">
        <w:rPr>
          <w:rFonts w:ascii="Times New Roman" w:eastAsia="Times New Roman" w:hAnsi="Times New Roman" w:cs="Times New Roman"/>
          <w:sz w:val="28"/>
          <w:szCs w:val="28"/>
          <w:lang w:val="uk-UA"/>
        </w:rPr>
        <w:t>Однією з таких технологій є технологія «зелених» покрівель.</w:t>
      </w:r>
    </w:p>
    <w:p w:rsidR="002E3543" w:rsidRPr="002E3543" w:rsidRDefault="002E3543" w:rsidP="002E35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>Технологія «зелених</w:t>
      </w:r>
      <w:r w:rsidR="00EB4FE4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покрівель</w:t>
      </w:r>
      <w:r w:rsidR="00EB4F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використовується для кількісного та якісного регулювання дощових стоків. Якісне регулювання дощових стоків передбачає їхню фільтрацію та вторинне використання стічних вод, завдяки чому заощаджується цінний природний ресурс – вода.</w:t>
      </w:r>
    </w:p>
    <w:p w:rsidR="002E3543" w:rsidRPr="002E3543" w:rsidRDefault="005B0AF0" w:rsidP="002E35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2E3543"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 поверхневим стоком розуміють процес переміщення вод атмосферного походження по земній поверхні (стікання дощових, талих і поливомийних вод) у водойми і пониження рельєфу під дією сили тяжіння. </w:t>
      </w:r>
      <w:r w:rsidR="002E3543"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розрахунках визначається величина стоку, що показує кількість води, що </w:t>
      </w:r>
      <w:proofErr w:type="gramStart"/>
      <w:r w:rsidR="002E3543"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proofErr w:type="gramEnd"/>
      <w:r w:rsidR="002E3543" w:rsidRPr="002E3543">
        <w:rPr>
          <w:rFonts w:ascii="Times New Roman" w:eastAsia="Times New Roman" w:hAnsi="Times New Roman" w:cs="Times New Roman"/>
          <w:sz w:val="28"/>
          <w:szCs w:val="28"/>
          <w:lang w:val="ru-RU"/>
        </w:rPr>
        <w:t>ікає з водозбору за деякий інтервал часу.</w:t>
      </w:r>
    </w:p>
    <w:p w:rsidR="002E3543" w:rsidRDefault="002E3543" w:rsidP="002E35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E354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5B0AF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E3543">
        <w:rPr>
          <w:rFonts w:ascii="Times New Roman" w:eastAsia="Times New Roman" w:hAnsi="Times New Roman" w:cs="Times New Roman"/>
          <w:sz w:val="28"/>
          <w:szCs w:val="28"/>
          <w:lang w:val="uk-UA"/>
        </w:rPr>
        <w:t>Забруднення поверхневого стоку відбувається в результаті розчинення газів та пилу із приземних шарів атмосфери, змиву верхніх шарів ґрунту та зруйнованих дорожніх покриттів, змиву від сміттєконтейнерних майданчиків, забруднених органічними речовинами; промислових відходів у вигляді викидів, витоку нафтопродуктів, миття транспорту та ін.</w:t>
      </w:r>
    </w:p>
    <w:p w:rsidR="005B0AF0" w:rsidRPr="005B0AF0" w:rsidRDefault="005B0AF0" w:rsidP="005B0A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Зміна погодних умов (наприклад, рясні опади) можуть привести до короткочасної перевантаження міської каналізаційної системи. Великою перевагою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>зелених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дахів є накопичення вологи, що дозволяє відстрочити стік зливової води, розвантажуючи при цьому каналізаційну систему і попереджаючи повені.</w:t>
      </w:r>
    </w:p>
    <w:p w:rsidR="00F86DF3" w:rsidRPr="00F86DF3" w:rsidRDefault="005B0AF0" w:rsidP="00F86D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Однак довільне збільшення накопичуваної води в стандартній структурі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>зеленого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даху неможливо, оскільки </w:t>
      </w:r>
      <w:r w:rsidR="00845D8F">
        <w:rPr>
          <w:rFonts w:ascii="Times New Roman" w:eastAsia="Times New Roman" w:hAnsi="Times New Roman" w:cs="Times New Roman"/>
          <w:sz w:val="28"/>
          <w:szCs w:val="28"/>
          <w:lang w:val="uk-UA"/>
        </w:rPr>
        <w:t>велика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кількість вологи може згубно 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вплинути на рослинність. Проте, така опція доступна в системі дощової води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>зеленій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покрівлі в якості доповнення до інших систем озеленення.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F86DF3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Система збору дощової води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>зеленій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покрівлі дозволяє накопичити в середньому до 80 л / м² опадів, а потім протягом певного заздалегідь періоду (від 24 годин до декількох днів) вивільнити воду в каналізаційну систему. Простір, необхідне для зайвої кількості опадів, створюється завдяки сітчастої прокладці, розташованої під фактичн</w:t>
      </w:r>
      <w:r w:rsidR="00845D8F">
        <w:rPr>
          <w:rFonts w:ascii="Times New Roman" w:eastAsia="Times New Roman" w:hAnsi="Times New Roman" w:cs="Times New Roman"/>
          <w:sz w:val="28"/>
          <w:szCs w:val="28"/>
          <w:lang w:val="uk-UA"/>
        </w:rPr>
        <w:t>им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45D8F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>зеленим</w:t>
      </w:r>
      <w:r w:rsidR="00845D8F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дахом. 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Тим часом, елементи, які мають першочергове значення для належного функціонування </w:t>
      </w:r>
      <w:r w:rsidR="00845D8F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>зеленого</w:t>
      </w:r>
      <w:r w:rsidR="00845D8F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даху (сховище води для рослин, повітряно-водний баланс в кореневій зоні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тощо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з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алишаються без змін. Система збору дощової води може розташовуватися практично </w:t>
      </w:r>
      <w:proofErr w:type="gramStart"/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ід всіма системами озеленення дахів, якщо це допускається конструкцією надбудови, від екстенсивної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>зеленої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покрівлі до саду на даху з терасами </w:t>
      </w:r>
      <w:r w:rsidR="00845D8F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5B0AF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автомобільними дорогами.</w:t>
      </w:r>
      <w:r w:rsidR="00F86DF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86DF3" w:rsidRPr="00F86DF3">
        <w:rPr>
          <w:rFonts w:ascii="Times New Roman" w:eastAsia="Times New Roman" w:hAnsi="Times New Roman" w:cs="Times New Roman"/>
          <w:sz w:val="28"/>
          <w:szCs w:val="28"/>
          <w:lang w:val="uk-UA"/>
        </w:rPr>
        <w:t>Якщо ж площа покрівлі не дозволяє повністю увібрати дощову воду - наприклад, під час затяжних зливових дощів, то вона все одно фільтрує воду, очищає її і затримує на своїй поверхні. Воді потрібно більше часу, щоб дістатися до водостічних труб, в порівнянні з неозелененою покрівлею. Швидкий сход великих обсягів води небезпечний для районів розташованих нижче, де зливова каналізація може не впоратися з підвищеним навантаженням.</w:t>
      </w:r>
    </w:p>
    <w:p w:rsidR="00783D32" w:rsidRDefault="00F86DF3" w:rsidP="00F86D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Використання технологій «зелених» покрівель </w:t>
      </w:r>
      <w:r w:rsidRPr="00F86DF3">
        <w:rPr>
          <w:rFonts w:ascii="Times New Roman" w:eastAsia="Times New Roman" w:hAnsi="Times New Roman" w:cs="Times New Roman"/>
          <w:sz w:val="28"/>
          <w:szCs w:val="28"/>
          <w:lang w:val="uk-UA"/>
        </w:rPr>
        <w:t>для кількісного та якісного регулювання дощових стоків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86DF3">
        <w:rPr>
          <w:rFonts w:ascii="Times New Roman" w:eastAsia="Times New Roman" w:hAnsi="Times New Roman" w:cs="Times New Roman"/>
          <w:sz w:val="28"/>
          <w:szCs w:val="28"/>
          <w:lang w:val="uk-UA"/>
        </w:rPr>
        <w:t>набирає актуальності у багатьох країнах світу: Німеччин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86DF3">
        <w:rPr>
          <w:rFonts w:ascii="Times New Roman" w:eastAsia="Times New Roman" w:hAnsi="Times New Roman" w:cs="Times New Roman"/>
          <w:sz w:val="28"/>
          <w:szCs w:val="28"/>
          <w:lang w:val="uk-UA"/>
        </w:rPr>
        <w:t>, Великобританії, Польщі, Франції, США та інших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86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Однак в Україні практично відсутні науково-технічні розробки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дослідження </w:t>
      </w:r>
      <w:r w:rsidRPr="00F86DF3">
        <w:rPr>
          <w:rFonts w:ascii="Times New Roman" w:eastAsia="Times New Roman" w:hAnsi="Times New Roman" w:cs="Times New Roman"/>
          <w:sz w:val="28"/>
          <w:szCs w:val="28"/>
          <w:lang w:val="uk-UA"/>
        </w:rPr>
        <w:t>щодо «зелених конструкцій»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можливостей регулювання ними дощових стоків, методики щодо розрахунку вторинного використання дощових вод</w:t>
      </w:r>
      <w:r w:rsidR="00237722">
        <w:rPr>
          <w:rFonts w:ascii="Times New Roman" w:eastAsia="Times New Roman" w:hAnsi="Times New Roman" w:cs="Times New Roman"/>
          <w:sz w:val="28"/>
          <w:szCs w:val="28"/>
          <w:lang w:val="uk-UA"/>
        </w:rPr>
        <w:t>. Тому тема даної роботи є актуальною та перспективною для підвищення екологічної безпеки сучасних урбоценозів.</w:t>
      </w:r>
    </w:p>
    <w:p w:rsidR="00783D32" w:rsidRDefault="00783D3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783D32" w:rsidRPr="00845D8F" w:rsidRDefault="00783D32" w:rsidP="00783D3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45D8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1</w:t>
      </w:r>
    </w:p>
    <w:p w:rsidR="00783D32" w:rsidRPr="00845D8F" w:rsidRDefault="00845D8F" w:rsidP="00783D3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45D8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ВПЛИВ ПОКР</w:t>
      </w:r>
      <w:r w:rsidRPr="00845D8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ІВЕЛЬНОГО ОЗЕЛЕНЕННЯ НА </w:t>
      </w:r>
      <w:proofErr w:type="gramStart"/>
      <w:r w:rsidRPr="00845D8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</w:t>
      </w:r>
      <w:proofErr w:type="gramEnd"/>
      <w:r w:rsidRPr="00845D8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ІЧНІ ВОДИ</w:t>
      </w:r>
    </w:p>
    <w:p w:rsidR="00783D32" w:rsidRDefault="00783D32" w:rsidP="00783D3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83D32" w:rsidRDefault="00783D32" w:rsidP="00783D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Однією з найважливіших екологічних переваг «зелених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покрівель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сучасних урбоценозів  є  зменшення кількості стічних вод. Швидкий стік значної кількості зливової води з незамощених мостових і дахів має негативні наслідки. Зокрема, </w:t>
      </w:r>
      <w:r w:rsidR="00070DC2">
        <w:rPr>
          <w:rFonts w:ascii="Times New Roman" w:eastAsia="Calibri" w:hAnsi="Times New Roman" w:cs="Times New Roman"/>
          <w:sz w:val="28"/>
          <w:szCs w:val="28"/>
          <w:lang w:val="uk-UA"/>
        </w:rPr>
        <w:t>він викликає руйнівні повені [</w:t>
      </w:r>
      <w:r w:rsidR="00452249" w:rsidRPr="00452249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], ерозію, забруднення й руйнування середовища перебування тварин. Здатність «зелених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покрівель зменшувати цей стік частково за рахунок його уповільнення, частково за рахунок накопичення в ґрунті давно і добре відома. «Зелена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покрівля забезпечує регулювання стоку за рахунок тих же заходів, що і звичайний водорегулювальний басейн.</w:t>
      </w:r>
    </w:p>
    <w:p w:rsidR="00783D32" w:rsidRDefault="00783D32" w:rsidP="00783D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 порівнянні з подібними способами регулювання дощового стоку, «зелена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покрівля недорога, не вимагає особливого догляду й надійна. «Зелені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покрівлі є єдиним практичним способом контролю стоку в урбанізованих районах, що не вимагають додаткового будівництва. Рослинні покриття даху особливо ефективні в регулюванні швидкості стоку з великих дахів, таких як типові дахи комерційних або освітніх будівель. Вони можуть бути спроектовані так, щоб забезпечувати заданий рівень контролю зливового стоку, включаючи як зменшення загального річного обсягу стоку (50-60% є звичайною величиною), та</w:t>
      </w:r>
      <w:r w:rsidR="007A6B4E">
        <w:rPr>
          <w:rFonts w:ascii="Times New Roman" w:eastAsia="Calibri" w:hAnsi="Times New Roman" w:cs="Times New Roman"/>
          <w:sz w:val="28"/>
          <w:szCs w:val="28"/>
          <w:lang w:val="uk-UA"/>
        </w:rPr>
        <w:t>к і швидкості пікового стоку [</w:t>
      </w:r>
      <w:r w:rsidR="007A6B4E" w:rsidRPr="007A6B4E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="007A6B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7A6B4E" w:rsidRPr="007A6B4E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83D32" w:rsidRDefault="00783D32" w:rsidP="00783D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Надійна методика передбачення швидкості і кількості зливових стоків з рослинних покрівель була успішно використана в Німеччині, де вже існують великі системи з нульовим стоком. Ці системи в великій мірі засновані на «зелених</w:t>
      </w:r>
      <w:r w:rsidR="00845D8F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дахах. Наприклад, на будівлях Bondorf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ransportation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enter в Зіндельфінгені досягнуто повну відсутність скидання зливових стоків, в основному за рахунок використання 46000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«зелених</w:t>
      </w:r>
      <w:r w:rsidR="00845D8F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покрівель.</w:t>
      </w:r>
      <w:r w:rsidR="00C14A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83D32" w:rsidRDefault="00783D32" w:rsidP="00783D32">
      <w:pPr>
        <w:widowControl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«Зелені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покрівлі поглинають опади і, якщо води мало, вони повертають її в природний кругообіг шляхом випаровування, минаючи міську зливову каналізацію. Цей процес імітує природний спосіб поглинання і віддачі води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лісами, який допомагає запобігти повені вниз за течією. Крім того, дощову воду можна збирати у резервуар і використовувати для  побутових потреб. Будь-яка, навіть найменша «зелена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покрівля в змозі повністю увібрати шар води завтовшки близько 2,54 см.</w:t>
      </w:r>
    </w:p>
    <w:p w:rsidR="00783D32" w:rsidRDefault="00783D32" w:rsidP="00783D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Якщо ж площа покрівлі не дозволяє повністю увібрати дощову воду - наприклад, під час затяжних зливових дощів, то вона все одно фільтрує воду, очищає її і затримує на своїй поверхні. Воді потрібно більше часу, щоб дістатися до водостічних труб, в порівнянні з неозелененою покрівлею. Швидкий сход великих обсягів води небезпечний для районів розташованих нижче, де зливова каналізація може не впоратися з підвищеним навантаженням.</w:t>
      </w:r>
    </w:p>
    <w:p w:rsidR="00783D32" w:rsidRDefault="00783D32" w:rsidP="00783D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«Зелені</w:t>
      </w:r>
      <w:r w:rsidR="00845D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покрівлі захищають інші системи будівлі від впливу води. У більшості приватних володінь дах займає близько 40% плями забудови, а значить, за допомогою озелененої покрівлі є можливість затримати більшу частину падаючої на ділянку води і запобігти пошкодженню саду або мощених доріжок.</w:t>
      </w:r>
    </w:p>
    <w:p w:rsidR="00783D32" w:rsidRDefault="00783D32" w:rsidP="00783D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Поверхня неозелененої покрівлі далека від ідеальної чистоти, так як на ній осідає абсолютна більшість забруднювачів з атмосфери. При сильному зливі потік брудної води спрямовується вниз, накопичуючись в найнижчих точках ландшафту. «Зелені</w:t>
      </w:r>
      <w:r w:rsidR="00FC377B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покрівлі частково можуть не</w:t>
      </w:r>
      <w:r w:rsidR="007A6B4E">
        <w:rPr>
          <w:rFonts w:ascii="Times New Roman" w:eastAsia="Calibri" w:hAnsi="Times New Roman" w:cs="Times New Roman"/>
          <w:sz w:val="28"/>
          <w:szCs w:val="28"/>
          <w:lang w:val="uk-UA"/>
        </w:rPr>
        <w:t>йтралізувати шкідливі викиди [</w:t>
      </w:r>
      <w:r w:rsidR="007A6B4E" w:rsidRPr="00191160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="007A6B4E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7A6B4E" w:rsidRPr="00191160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783D32" w:rsidRDefault="00783D32" w:rsidP="00783D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 районі Берліна Potsdamer Platz для зменшення забруднення річки Шпрее були масштабна використані екстенсивні «зелені</w:t>
      </w:r>
      <w:r w:rsidR="00845D8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покрівлі. Ця програма продемонструвала, що екстенсивні «зелені</w:t>
      </w:r>
      <w:r w:rsidR="00845D8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покрівлі можуть значно зменшувати кількість органіки, яка змивається з дахів, але, разом з тим, показала і важливість правильного вибору ро</w:t>
      </w:r>
      <w:r w:rsid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слинного середовища і рослин [</w:t>
      </w:r>
      <w:r w:rsidR="007A6B4E" w:rsidRP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4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]. Ринок будівництва </w:t>
      </w:r>
      <w:r w:rsidR="00845D8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зелених</w:t>
      </w:r>
      <w:r w:rsidR="00845D8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дахів у Польщі є відносно молодий. Тому там також існує потреба в дослідженнях, щодо можливості управління дощовими потоками завдяки «зеленим</w:t>
      </w:r>
      <w:r w:rsidR="00845D8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покрівлям у національних умовах. Результати дослідження, проведеного в дослідницьких центрах у Вроцлаві, показують, що відтоки з </w:t>
      </w:r>
      <w:r w:rsidR="00845D8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зелених</w:t>
      </w:r>
      <w:r w:rsidR="00845D8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покрівель можна відкласти до декількох годин від початку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lastRenderedPageBreak/>
        <w:t>опадів. На підставі даних, отриманих у Вроцлавському університеті екології та природокористування встановлено, що збереження води «зеленими</w:t>
      </w:r>
      <w:r w:rsidR="007F28F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дахами залежить від погодних умов. За даними польських вчений, цей процес значно покращується, коли попередня суха погода триває довше, ніж один день, а глибина дощі</w:t>
      </w:r>
      <w:r w:rsid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 не перевищує 10 мм на добу [</w:t>
      </w:r>
      <w:r w:rsidR="007A6B4E" w:rsidRPr="007A6B4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]. </w:t>
      </w:r>
    </w:p>
    <w:p w:rsidR="00783D32" w:rsidRDefault="00783D32" w:rsidP="00783D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Перевага «зелених</w:t>
      </w:r>
      <w:r w:rsidR="007F28F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покрівель в урбоценозах не тільки в зменшенні навантаження на зливову каналізацію і фільтрації стічних вод. Очищена дощова вода з «зелених</w:t>
      </w:r>
      <w:r w:rsidR="007F28F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покрівель може збиратися в резервуари і використовуватися для технічних потреб (змивів туалетів, роботи пральних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машин, садове використання, миття машин тощо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[</w:t>
      </w:r>
      <w:r w:rsidR="007A6B4E" w:rsidRPr="007A6B4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6</w:t>
      </w:r>
      <w:r w:rsid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, </w:t>
      </w:r>
      <w:r w:rsidR="007A6B4E" w:rsidRPr="007A6B4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7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]. У зв'язку із зростанням тарифів на водопостачання, використання дощової води стає все більш виправданим. Німці вважають, що незабаром застосування дощової води буде таким же звичайним явищем, як поділ відходів, 60% питної води можна заощадити, застосовуючи дощову воду. Ці кошти можуть бути використані на інші цілі. Але більш важливим є збереження води, найбільш цінного ресурсу. Екологічні технол</w:t>
      </w:r>
      <w:r w:rsid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огії німецької компанії Wilo [</w:t>
      </w:r>
      <w:r w:rsidR="007A6B4E" w:rsidRP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8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] мають найкращу у світі репутацію в області застосування дощової води. Дана компанія розробила довідковий посібник з використання дощової води. У цьому посібнику наведено приклади розрахунків припливу дощової води, визначення потреб у воді, розрахунок обсягу бака для зберігання дощової води та вибір системи водопостачання. Крім того, цікавим і цінним є введення коефіцієнта стоку (</w:t>
      </w:r>
      <w:r w:rsidRPr="007F28F9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) для різних типів поверхонь покрівель, в тому числі для інтенсивних і екстенсивних зелених покрівель. В </w:t>
      </w:r>
      <w:r w:rsid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українському ДБН В.2.6-14-97 [</w:t>
      </w:r>
      <w:r w:rsidR="007A6B4E" w:rsidRPr="007A6B4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9</w:t>
      </w:r>
      <w:r w:rsidR="007A6B4E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] та ДБН В.2.6-220:2017 [</w:t>
      </w:r>
      <w:r w:rsidR="007A6B4E" w:rsidRPr="007A6B4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10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] така методика відсутня.</w:t>
      </w:r>
    </w:p>
    <w:p w:rsidR="00783D32" w:rsidRDefault="00783D32" w:rsidP="00783D32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Одним з лідерів німецьких досліджень зелених дахів  д-р Ганс-Йоахім Ліске (Dr. Hans-Joachim Liesecke), у своєї книзі «Збереження зелених дахів» (Das Retentionsvermugen von Dachbegrunungen), обговорює їхні потенційні можливості для утримання води. Сумарне випаровування грає найважливішу роль у здатності зелених дахів утримувати воду, і затримка води в літні місяці значно більша, ніж в зимові, тому що в літній сезон швидкість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ева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потранспірації набагато вище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11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Таким чином, в районах, де велика частина опадів припадає на зимові місяці, «зелені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дахи можуть бути не настільки ефективними, оскільки в зимовий період має місце менша затримка води. Отже, ефективність зростає у тих регіонах, де значна кількість опадів припадає на теплий період. </w:t>
      </w:r>
    </w:p>
    <w:p w:rsidR="00783D32" w:rsidRDefault="00783D32" w:rsidP="00783D32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Німеччині, де випадає приблизно 580 мм опадів на рік, сумарне випаровування становить близько 64 мм/рік з більш низькою евапотранспірацією в січні (близько 0,3 мм/місяць) і набагато більш високою швидкістю евапотранспірації в липні – 12 мм/місяць. В іншому дослідженні Ліске випробував різні ґрунти екстенсивних «зелених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дахів глибиною від 80 мм до 120 мм. Вивчалися «зелені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дахи з важкими і легкими ґрунтами, деякі з дренажними шарами, деякі без них, і кожний «зелений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 мав ухил у 5°, за винятком одного з ухилом 0°. Дані за трирічний період спостережень з 1995 рік по 1997 показують, що кількість опадів була 918 мм, 712 мм і 827 мм в 1995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, 1996 і 1997 рр. відповідно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]. Для звичайних дахів у ці роки затримання води варіювало в діапазоні від 10% до 20%, тоді як затримка води «зеленими дахам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и» коливалася від 50% до 65%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]. Це німецьке дослідження надало німецьким компаніям свого роду загальні галузеві стандарти щорічного утримання води «зеленими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дахами. Наприклад, річна затримка води для «зелених дахів» з 2 % ухилом і глибиною ґрунтового шару 20-40 мм становить 40-45%, при глибині ґрунтового шару 60-80 мм становить 50-55%, а з глибиною ґрунт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у 100-120 мм складає 55 -60%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].</w:t>
      </w:r>
    </w:p>
    <w:p w:rsidR="00783D32" w:rsidRDefault="00783D32" w:rsidP="00783D3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Ліске також навів результати, що показують здатність «зелених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покрівель зменшувати піковий зливової стік з дахів. В іншому дослідженні, проведеному в Німеччині, стік зі звичайною даху, покритого гравієм, порівнювався зі стоком з екстенсивного «зеленого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даху при товщині ґрунту 40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мм. Через 15 хвилин після початку опадів стік зі звичайного даху склав 20 мм з 27 мм загальної кількості опадів і тільк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и 0,043 мм з «зеленого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даху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[12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]. У той час як з звичайних дахів стікає 74% від загальної кількості опадів, з «зелених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дахів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той же час стікає тільки 16%. Залишок стоку з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«зеленого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даху буде або збережений для використання рослинністю або повільно покине ґрунт. Це переконливо показує можливість зниження пікового стоку за допомогою «зелених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дахів.</w:t>
      </w:r>
    </w:p>
    <w:p w:rsidR="00783D32" w:rsidRDefault="007A6B4E" w:rsidP="00783D32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Німецький дослідник Шейд [</w:t>
      </w:r>
      <w:r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13</w:t>
      </w:r>
      <w:r w:rsidR="00783D32">
        <w:rPr>
          <w:rFonts w:ascii="Times New Roman" w:eastAsia="Times New Roman" w:hAnsi="Times New Roman" w:cs="Times New Roman"/>
          <w:sz w:val="28"/>
          <w:szCs w:val="28"/>
          <w:lang w:val="uk-UA"/>
        </w:rPr>
        <w:t>] вважає, що на швидкість стоків з тонкошарових екстенсивних «зелених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783D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дахів впливає ухил дахів. Дахи з ухилом до 30° мають більший об’єм стоків за менший час, ніж плоскі дахи.</w:t>
      </w:r>
    </w:p>
    <w:p w:rsidR="00783D32" w:rsidRDefault="00783D32" w:rsidP="00783D32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Дослідження утримання води «зеленими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дахами були проведені також в США, в місті Портланд (штат Орегон). Здатність «зелених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дахів утримувати воду залежить від цілого ряду чинників, таких як інтенсивність опадів, їх сезонні коливання, рівень евапотранспірації і вологості ґрунту на даху. Під час 15-місячного періоду спостережень (2002-2003 рр.), затримка води з екстенсивної «зеленої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покрівлі з глибиною ґрунту 100-120 мм склала 69% ві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д загальної кількості опадів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]. Протягом декількох місяців з травня 2002 року по жовтень 2002 року, понад 90% місячних опадів було затримано «зеленим дахом», проте це були сухі місяці року з кількістю опадів менше ніж 5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0 мм протягом кожного місяця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]. Значне утримання опадів спостерігалося також протягом вологих зимових місяців в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Портланді. Хатчінсон та ін.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 повідомляють про утримання приблизно 30 % опадів в січні 2002 року, утриманні 50 % в грудні 2002 року і утриманні 60 % в березні 2003 року при місячній кількості опадів близько 160 мм, 108 мм і 127 мм за кожен місяць, відповідно.</w:t>
      </w:r>
    </w:p>
    <w:p w:rsidR="00783D32" w:rsidRDefault="00783D32" w:rsidP="00783D3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Результати цього дослідження показують, що більша кількість опадів взимку може призвести до зниження затримування, а більш високі швидкості випаровування навесні можуть привести до більшого утримування. Це дослідження продемонструвало також зниження пікового стоку з «зеленого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даху на 80%. Пікова зливова витрата для обраних злив у 2002 і 2003 роках варіювала від 1,2 до 5,5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/с, а відповідний піковий стік варіював від 2,3 до 3,4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/с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].</w:t>
      </w:r>
    </w:p>
    <w:p w:rsidR="00783D32" w:rsidRDefault="00783D32" w:rsidP="00783D3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Систематичні дослідження були проведені колективом 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авторів у Боготі (Колумбія)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]. Досліджувалися стічні води з горизонтальної та похилої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покрівлі з різними видами субстрату, не засаджені та засаджені різними видами рослин. Серед результатів слід відзначити зростання на 10 % поглинання води при засаджені рослинами порівняно з ґрунтом без рослин, різниця у 65 % між утриманням води різними субстратами та значний ефект покращення складу стічних вод.</w:t>
      </w:r>
    </w:p>
    <w:p w:rsidR="00783D32" w:rsidRDefault="007A6B4E" w:rsidP="00783D3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Група канадських учених [</w:t>
      </w:r>
      <w:r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16</w:t>
      </w:r>
      <w:r w:rsidR="00783D32">
        <w:rPr>
          <w:rFonts w:ascii="Times New Roman" w:eastAsia="Times New Roman" w:hAnsi="Times New Roman" w:cs="Times New Roman"/>
          <w:sz w:val="28"/>
          <w:szCs w:val="28"/>
          <w:lang w:val="uk-UA"/>
        </w:rPr>
        <w:t>] виконали статистичний аналіз впливу кліматичних факторів різних регіонів земної кулі на властивість «зелених</w:t>
      </w:r>
      <w:r w:rsidR="007F28F9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783D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покрівель утримувати та утилізувати дощову воду та отримали графічні та табличні дані для проектування цих конструкцій у різних країнах.</w:t>
      </w:r>
    </w:p>
    <w:p w:rsidR="00783D32" w:rsidRDefault="00783D32" w:rsidP="00783D3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Таким чином, проаналізувавши зазначе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ні літературні дані, а також [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17</w:t>
      </w:r>
      <w:r w:rsid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7A6B4E" w:rsidRPr="007A6B4E">
        <w:rPr>
          <w:rFonts w:ascii="Times New Roman" w:eastAsia="Times New Roman" w:hAnsi="Times New Roman" w:cs="Times New Roman"/>
          <w:sz w:val="28"/>
          <w:szCs w:val="28"/>
          <w:lang w:val="uk-UA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] та ін. ми можемо сказати, що інтерес до вивчення питань теплофізики та накопичення вологи в «зелених покрівлях» безпосередньо пов'язаний з енергоефективністю, екологією і економікою. Тому в країнах Європи і Америки в останні 20 років вивчаються та аналізуються ці питання. Саме вони впливають на розвиток технологій «зелених покрівель», їхнє проектування та фітодизайн.</w:t>
      </w:r>
    </w:p>
    <w:p w:rsidR="00783D32" w:rsidRDefault="00783D32" w:rsidP="00783D3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83D32" w:rsidRP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F28F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РОЗДІЛ 2</w:t>
      </w:r>
    </w:p>
    <w:p w:rsidR="00783D32" w:rsidRPr="007F28F9" w:rsidRDefault="007F28F9" w:rsidP="00783D32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F28F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ОБ</w:t>
      </w:r>
      <w:r w:rsidRPr="007F28F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’ЄКТ ТА МЕТОДИ ДОСЛІДЖЕННЯ</w:t>
      </w:r>
    </w:p>
    <w:p w:rsidR="00783D32" w:rsidRDefault="00783D32" w:rsidP="00783D32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0335" w:rsidRDefault="00783D32" w:rsidP="00280335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83D3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2.1 </w:t>
      </w:r>
      <w:proofErr w:type="gramStart"/>
      <w:r w:rsidRPr="00783D3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Досл</w:t>
      </w:r>
      <w:proofErr w:type="gramEnd"/>
      <w:r w:rsidRPr="00783D3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ідження поверхневого стоку у </w:t>
      </w:r>
      <w:r w:rsidR="00C14A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експериментальному </w:t>
      </w:r>
      <w:r w:rsidRPr="00783D3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районі </w:t>
      </w:r>
    </w:p>
    <w:p w:rsidR="008D60AB" w:rsidRDefault="008D60AB" w:rsidP="00280335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0335" w:rsidRDefault="007A6B4E" w:rsidP="007F28F9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Згідно ДСТУ 3013-95 [</w:t>
      </w:r>
      <w:r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19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] забруднений поверхневий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ст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ік забороняється скидати у водойми без очистки.</w:t>
      </w:r>
      <w:r w:rsidR="007F28F9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Атмосферні опади випадають в теплі та холодні періоди року відповідно у вигляді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ідких опадів – дощу та твердих – снігу. Кількість твердих опадів, як правило, в порівняно холодних кліматичних поясах менша, ніж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ідки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х [</w:t>
      </w:r>
      <w:r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20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].</w:t>
      </w:r>
    </w:p>
    <w:p w:rsidR="00280335" w:rsidRDefault="007F28F9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Дощі характеризуються такими характеристиками, як кількість води, що випала (в мм або л/га), тривалість (в секундах, хвилинах або годинах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та ймов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ірність випадіння (або ймовірність повторення).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Похідною характеристикою є відношення кількості опадів до тривалості їх випадіння – інтенсивність. Інтенсивність та тривалість дощів обернено пропорційні. Інтенсивність дощу змінна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у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часі, тому може значно коливатися в процесі випадіння дощу. Розрізняють миттєву інтенсивність в деякий момент часу та середню інтенсивність за деякий проміжок часу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І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н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тенсивність дощів змінюється від 0,25 (мряка) до 100 мм/год (злива), але всі дощі з інтенсивністю більше 30 мм/год вважаються зливовими.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В метеорології інтенсивність виражають в мм/хв. (</w:t>
      </w:r>
      <w:r w:rsidR="00280335" w:rsidRPr="0035290C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і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), а в інженерних розрахунках в л/(с∙га) (</w:t>
      </w:r>
      <w:r w:rsidR="00280335" w:rsidRPr="0035290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q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).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Між ним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и існує наступна залежність [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21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]:</w:t>
      </w:r>
    </w:p>
    <w:p w:rsidR="007F28F9" w:rsidRDefault="007F28F9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518"/>
      </w:tblGrid>
      <w:tr w:rsidR="007F28F9" w:rsidRPr="007F28F9" w:rsidTr="007F28F9">
        <w:tc>
          <w:tcPr>
            <w:tcW w:w="8330" w:type="dxa"/>
          </w:tcPr>
          <w:p w:rsidR="007F28F9" w:rsidRPr="007F28F9" w:rsidRDefault="007F28F9" w:rsidP="007F28F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35290C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q</w:t>
            </w:r>
            <w:r w:rsidRPr="007F28F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  <w:t xml:space="preserve"> = 166,7∙</w:t>
            </w:r>
            <w:r w:rsidRPr="0035290C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val="ru-RU"/>
              </w:rPr>
              <w:t>і</w:t>
            </w:r>
          </w:p>
        </w:tc>
        <w:tc>
          <w:tcPr>
            <w:tcW w:w="1518" w:type="dxa"/>
          </w:tcPr>
          <w:p w:rsidR="007F28F9" w:rsidRPr="007F28F9" w:rsidRDefault="007F28F9" w:rsidP="00FC377B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7F28F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  <w:t>(</w:t>
            </w:r>
            <w:r w:rsidR="00FC377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  <w:t>2</w:t>
            </w:r>
            <w:r w:rsidRPr="007F28F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  <w:t>.1)</w:t>
            </w:r>
          </w:p>
        </w:tc>
      </w:tr>
    </w:tbl>
    <w:p w:rsidR="007F28F9" w:rsidRDefault="007F28F9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</w:p>
    <w:p w:rsidR="00280335" w:rsidRDefault="007F28F9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Згідно багатьох </w:t>
      </w:r>
      <w:proofErr w:type="gramStart"/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досл</w:t>
      </w:r>
      <w:proofErr w:type="gramEnd"/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іджень [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21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-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23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] переважно період найбільшої інтенсивності дощу співпадає з першою третиною його випадіння за часом, рідше – ближче до середини. Приблизно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івномірна інтенсивність спостерігається лише у найслабших та тривалих дощах. Максимальні значення інтенсивності найбільш характерні для першої половини дощу, хоча іноді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lastRenderedPageBreak/>
        <w:t xml:space="preserve">зустрічаються і в останній його третині. Деякі дощі мають два максимуми найбільшої інтенсивності –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на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початку та в середині дощу. Бувають дощі і з двома мінімумами –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на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початку та в кінці дощу. Дощі з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івномірною інтенсивністю або з найбільшою і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нтенсивністю у кінці згідно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 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[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21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-</w:t>
      </w:r>
      <w:r w:rsid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3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]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 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випадають дуже рідко.</w:t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У доступній науковій літературі є поодинокі відомості про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досл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ідження цих процесів. На основі досліджень, проведених ЛНІІ АКХ, визначено 5 основних типів хо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ду випадіння дощів (рис. </w:t>
      </w:r>
      <w:r w:rsidR="0035290C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2.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1) [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21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,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24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]. При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досл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ідженні загальна тривалість кожного дощу розподілялася на 10 рівних інтервалів і для кожного інтервалу визначалася кількість опадів у відсотках від загальної кількості опадів, що випали за весь період. За положенням періоду максимальної інтенсивності до І типу віднесені дощі з максимумом інтенсивності на початку або в першій третині випадіння. Їх кількість складає 37 % від загальної кількості дощів. Дощі ІІ типу – з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івномірною інтенсивністю (11 % від загальної кількості дощів).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До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ІІІ типу віднесені дощі з максимумом інтенсивності в кінці дощу (13 %).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 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До І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V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типу віднесені дощі з максимумом інтенсивності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в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середин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 всього періоду випадіння (28 %). До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V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типу віднесені дощі з двома максимумами інтенсивності –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на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початку і вкінці випадіння (11%).</w:t>
      </w:r>
    </w:p>
    <w:p w:rsidR="00280335" w:rsidRDefault="00280335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Саме такий стан проблеми визначає актуальність </w:t>
      </w:r>
      <w:proofErr w:type="gramStart"/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досл</w:t>
      </w:r>
      <w:proofErr w:type="gramEnd"/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ідження її в інших кліматичних зонах.</w:t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Дощі, що випадають на порівняно невеликій площі, характеризуються різкою зміною шару опадів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в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залежності від її величини і, навпаки, при дощах, що випадають на великій площі, шар опадів при збільшення площі практично не змінюється.</w:t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Витрати талих вод переважно менші за витрати дощових вод, однак в період інтенсивного сніготанення утворюється талий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ст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ік, добові об’єми якого перевищують аналогічні об’єми дощового стоку. Тому для організації очистки поверхневого стоку визначення об’ємів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талого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стоку являє собою значний інтерес. Витрату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талого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стоку можна визначити за інтенсивністю сніготанення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lastRenderedPageBreak/>
        <w:t xml:space="preserve">або за шаром стоку за години сніготанення на протязі доби </w:t>
      </w:r>
      <w:r w:rsid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за емпіричними залежностями [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21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-</w:t>
      </w:r>
      <w:r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7A6B4E" w:rsidRPr="007A6B4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3].</w:t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Оскільки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ст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ік поливомийних вод із забудованих територій за об’ємом незначний у порівнянні з дощовим та талим стоком, його витрата не є визначальною для розрахунків.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Особливістю поверхневого стоку є значна нерівномірність розподілу концентрацій забруднень на протязі дощу.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Досл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ідження підтверджують наявність закономірностей залежностей зміни концентрацій забруднюючих речовин від інтенсивності опадів. Відмічається, що на протязі перших 10-15 хвилин стоку вміст забруднюючих речовин набагато більший при дощі більшої інтенсивності, але для дощів меншої інтенсивності характерна наявність значних забруднень при подальшому відборі проб.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З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 збільшенням інтенсивності дощу зростає темп забрудненості стоку до мінімальних значень вкінці, але нерідко в пробах, що відбираються наприкінці стоку, вміст забруднень дещо зростає. Слід відмітити, що вплив інтенсивності дощу відмічається до деякої межі, наприклад, за дослідженнями для Києва до інтенсивності 20-хвилинного дощу 10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л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/(с∙га). Коли значення інтенсивності нижче за цю межу, її вплив на абсолютні значення концентрацій забруднюючих речовин та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динаміку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їх зм</w:t>
      </w:r>
      <w:r w:rsidR="00452249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іни не спостерігається [</w:t>
      </w:r>
      <w:r w:rsidR="00452249" w:rsidRPr="00452249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25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].</w:t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Закономірності зміни забрудненості поверхневого стоку добре простежуються для таких показників, як вмі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ст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завислих речовин, БСК, ХСК. Розподіл концентрацій решти забруднюючих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ст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ік інгредієнтів ча</w:t>
      </w:r>
      <w:r w:rsidR="00452249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сто має випадковий характер [</w:t>
      </w:r>
      <w:r w:rsidR="00452249" w:rsidRPr="00452249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21</w:t>
      </w:r>
      <w:r w:rsidR="00452249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,</w:t>
      </w:r>
      <w:r w:rsidR="00452249" w:rsidRPr="00452249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2].</w:t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На рис. 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1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-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3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представлені залежності зміни витрати дощових вод </w:t>
      </w:r>
      <w:r w:rsidR="00280335"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Q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, концентрації завислих речовин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280335"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С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і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 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концентрації нафтопродуктів </w:t>
      </w:r>
      <w:r w:rsidR="00280335"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Н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від тривалості випадіння опадів </w:t>
      </w:r>
      <w:r w:rsidR="00280335"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t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для дощів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I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і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III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типів у Києві.</w:t>
      </w:r>
    </w:p>
    <w:p w:rsidR="00C14A78" w:rsidRDefault="00C14A78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Pr="00C14A78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В </w:t>
      </w:r>
      <w:proofErr w:type="gramStart"/>
      <w:r w:rsidRPr="00C14A78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досл</w:t>
      </w:r>
      <w:proofErr w:type="gramEnd"/>
      <w:r w:rsidRPr="00C14A78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ідженні [26] аналізується динаміка накопичення забруднюючих речовин</w:t>
      </w:r>
      <w:r w:rsidRPr="00C14A78">
        <w:rPr>
          <w:rFonts w:ascii="Times New Roman" w:eastAsia="Calibri" w:hAnsi="Times New Roman" w:cs="Times New Roman"/>
          <w:bCs/>
          <w:iCs/>
          <w:sz w:val="28"/>
          <w:szCs w:val="28"/>
        </w:rPr>
        <w:t> </w:t>
      </w:r>
      <w:r w:rsidRPr="00C14A78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за міждощовий період у районах, різноманітних за благоустроєм. </w:t>
      </w:r>
    </w:p>
    <w:p w:rsidR="00280335" w:rsidRPr="004A6532" w:rsidRDefault="00280335" w:rsidP="004A6532">
      <w:pPr>
        <w:spacing w:line="36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F2FC16A" wp14:editId="661C0122">
            <wp:extent cx="4162425" cy="3267075"/>
            <wp:effectExtent l="0" t="0" r="9525" b="9525"/>
            <wp:docPr id="20" name="Рисунок 20" descr="Описание: Залежність зміни витрати дощових вод Q від тривалості випадіння опадів при різних типах дощ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Залежність зміни витрати дощових вод Q від тривалості випадіння опадів при різних типах дощі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Рис</w:t>
      </w:r>
      <w:r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унок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2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1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- 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Залежність зміни витрати дощових вод 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</w:rPr>
        <w:t>Q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від тривалості випадіння опадів при </w:t>
      </w:r>
      <w:proofErr w:type="gramStart"/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ізних типах дощів</w:t>
      </w:r>
    </w:p>
    <w:p w:rsidR="004A6532" w:rsidRPr="004A6532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</w:p>
    <w:p w:rsidR="00280335" w:rsidRPr="004A6532" w:rsidRDefault="00280335" w:rsidP="004A6532">
      <w:pPr>
        <w:spacing w:line="36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33203E4" wp14:editId="50CBF84D">
            <wp:extent cx="4257675" cy="2352675"/>
            <wp:effectExtent l="0" t="0" r="9525" b="9525"/>
            <wp:docPr id="19" name="Рисунок 19" descr="Описание: https://potential4.com.ua/images/stati/_ps_2007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potential4.com.ua/images/stati/_ps_2007_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35" w:rsidRPr="004A6532" w:rsidRDefault="004A6532" w:rsidP="004A6532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Рис</w:t>
      </w:r>
      <w:r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унок 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. </w:t>
      </w:r>
      <w:r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- 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Залежність зміни концентрації завислих речовин С від тривалості випадіння опадів при </w:t>
      </w:r>
      <w:proofErr w:type="gramStart"/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ізних типах дощів</w:t>
      </w:r>
    </w:p>
    <w:p w:rsidR="0035290C" w:rsidRDefault="00280335" w:rsidP="0035290C">
      <w:pPr>
        <w:spacing w:line="36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762500" cy="2228850"/>
            <wp:effectExtent l="0" t="0" r="0" b="0"/>
            <wp:docPr id="18" name="Рисунок 18" descr="Описание: https://potential4.com.ua/images/stati/_ps_200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potential4.com.ua/images/stati/_ps_2007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</w:p>
    <w:p w:rsidR="00280335" w:rsidRPr="004A6532" w:rsidRDefault="0035290C" w:rsidP="0035290C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Рис</w:t>
      </w:r>
      <w:r w:rsidR="004A6532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унок 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</w:t>
      </w:r>
      <w:r w:rsidR="004A6532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3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4A6532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-</w:t>
      </w:r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Залежність зміни концентрації нафтопродуктів Н від тривалості випадіння опадів при </w:t>
      </w:r>
      <w:proofErr w:type="gramStart"/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р</w:t>
      </w:r>
      <w:proofErr w:type="gramEnd"/>
      <w:r w:rsidR="00280335" w:rsidRP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ізних типах дощів</w:t>
      </w:r>
    </w:p>
    <w:p w:rsidR="00C14A78" w:rsidRDefault="00C14A78" w:rsidP="00C14A78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</w:p>
    <w:p w:rsidR="00C14A78" w:rsidRPr="00C14A78" w:rsidRDefault="00C14A78" w:rsidP="00C14A78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Pr="00C14A78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Графічні залежності, представлені на рис. 1.5, </w:t>
      </w:r>
      <w:proofErr w:type="gramStart"/>
      <w:r w:rsidRPr="00C14A78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св</w:t>
      </w:r>
      <w:proofErr w:type="gramEnd"/>
      <w:r w:rsidRPr="00C14A78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ідчать про те, що зі збільшенням тривалості бездощового періоду кількість забруднюючих речовин, що надходять у поверхневий стік, зростає незалежно від категорії басейну водозбору.</w:t>
      </w:r>
    </w:p>
    <w:p w:rsidR="00280335" w:rsidRDefault="004A6532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Однак швидкість зростання кількості забруднюючих речовин, що надходять у поверхневий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ст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ік, відрізняється для різних категорій басейнів водозбору. 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Наведені на рис. 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2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.</w:t>
      </w:r>
      <w:r w:rsidR="00FC377B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4</w:t>
      </w:r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криві можуть </w:t>
      </w:r>
      <w:proofErr w:type="gramStart"/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>бути</w:t>
      </w:r>
      <w:proofErr w:type="gramEnd"/>
      <w:r w:rsidR="0028033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описані аналітичною залежністю: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1093"/>
      </w:tblGrid>
      <w:tr w:rsidR="004A6532" w:rsidTr="004A6532">
        <w:tc>
          <w:tcPr>
            <w:tcW w:w="8755" w:type="dxa"/>
          </w:tcPr>
          <w:p w:rsidR="004A6532" w:rsidRDefault="004A6532" w:rsidP="004A65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 wp14:anchorId="5B05A522" wp14:editId="029D0224">
                  <wp:extent cx="1017905" cy="384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</w:tcPr>
          <w:p w:rsidR="004A6532" w:rsidRDefault="004A6532" w:rsidP="00FC377B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uk-UA"/>
              </w:rPr>
              <w:t>(</w:t>
            </w:r>
            <w:r w:rsidR="00FC377B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uk-UA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uk-UA"/>
              </w:rPr>
              <w:t>.2)</w:t>
            </w:r>
          </w:p>
        </w:tc>
      </w:tr>
    </w:tbl>
    <w:p w:rsidR="00280335" w:rsidRDefault="00280335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де </w:t>
      </w:r>
      <w:r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G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– питоме накопичення забруднень на поверхні басейну водоз-бору, кг/га;</w:t>
      </w:r>
    </w:p>
    <w:p w:rsidR="00280335" w:rsidRDefault="00280335" w:rsidP="00280335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Т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– тривалість накопичення забруднень (тобто бездощового періоду), кількість </w:t>
      </w:r>
      <w:proofErr w:type="gramStart"/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діб</w:t>
      </w:r>
      <w:proofErr w:type="gramEnd"/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;</w:t>
      </w:r>
      <w:r w:rsid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a</w:t>
      </w:r>
      <w:r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, </w:t>
      </w:r>
      <w:r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b</w:t>
      </w:r>
      <w:r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, </w:t>
      </w:r>
      <w:r w:rsidRPr="004A653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c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– коефіцієнти, що залежать від категорії басейну водозбору</w:t>
      </w:r>
      <w:r w:rsidR="004A6532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</w:p>
    <w:p w:rsidR="00280335" w:rsidRDefault="00280335" w:rsidP="004A6532">
      <w:pPr>
        <w:spacing w:line="36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209925" cy="2886075"/>
            <wp:effectExtent l="0" t="0" r="9525" b="9525"/>
            <wp:docPr id="16" name="Рисунок 16" descr="Описание: Динаміка накопичення забруднюючих речовин за міждощовий період у районах, різноманітних за благоустроє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Динаміка накопичення забруднюючих речовин за міждощовий період у районах, різноманітних за благоустроє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32" w:rsidRPr="00783D32" w:rsidRDefault="004A6532" w:rsidP="004A653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 w:rsidR="00FC377B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FC377B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3529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Залежність </w:t>
      </w:r>
      <w:r w:rsidR="004B5A48">
        <w:rPr>
          <w:rFonts w:ascii="Times New Roman" w:eastAsia="Times New Roman" w:hAnsi="Times New Roman" w:cs="Times New Roman"/>
          <w:sz w:val="28"/>
          <w:szCs w:val="28"/>
          <w:lang w:val="ru-RU"/>
        </w:rPr>
        <w:t>кількості забруднюючих речовин від тривалості бездощового періоду</w:t>
      </w:r>
    </w:p>
    <w:p w:rsidR="00707947" w:rsidRDefault="00707947" w:rsidP="00783D3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71FFF" w:rsidRDefault="00707947" w:rsidP="00783D3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2.2 Характеристика об</w:t>
      </w:r>
      <w:r w:rsidRPr="0019116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’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єкту дослідження</w:t>
      </w:r>
    </w:p>
    <w:p w:rsidR="007A6594" w:rsidRDefault="007A6594" w:rsidP="00783D3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A65157" w:rsidRDefault="0035290C" w:rsidP="0035290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="007A659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2.2.1 Місцерозташування об</w:t>
      </w:r>
      <w:r w:rsidR="007A6594" w:rsidRPr="0035290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’</w:t>
      </w:r>
      <w:r w:rsidR="007A659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єкту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="00171FFF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171FFF" w:rsidRPr="00171FFF">
        <w:rPr>
          <w:rFonts w:ascii="Times New Roman" w:eastAsia="Times New Roman" w:hAnsi="Times New Roman" w:cs="Times New Roman"/>
          <w:sz w:val="28"/>
          <w:szCs w:val="28"/>
          <w:lang w:val="uk-UA"/>
        </w:rPr>
        <w:t>б’єкт</w:t>
      </w:r>
      <w:r w:rsidR="00171F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171FF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інтенсивна «зелена» </w:t>
      </w:r>
      <w:r w:rsidR="00171FF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покрівля компанії </w:t>
      </w:r>
      <w:r w:rsidR="00171FFF">
        <w:rPr>
          <w:rFonts w:ascii="Times New Roman" w:eastAsia="Calibri" w:hAnsi="Times New Roman" w:cs="Times New Roman"/>
          <w:sz w:val="28"/>
          <w:szCs w:val="28"/>
        </w:rPr>
        <w:t>Zin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>С</w:t>
      </w:r>
      <w:r w:rsidR="00171FFF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171FFF" w:rsidRPr="00171FF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71FFF">
        <w:rPr>
          <w:rFonts w:ascii="Times New Roman" w:eastAsia="Calibri" w:hAnsi="Times New Roman" w:cs="Times New Roman"/>
          <w:sz w:val="28"/>
          <w:szCs w:val="28"/>
          <w:lang w:val="uk-UA"/>
        </w:rPr>
        <w:t>розміщена на 4 поверсі будинку за адресою м.Київ. проспект Валерія Лобановського 72.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(рис. </w:t>
      </w:r>
      <w:r w:rsidR="00FC377B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FC377B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  <w:r w:rsidR="00A651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Обєкт знаходиться в межах лівобережної Дніпровської низини, що відображає у рельєфі схил Дніпровсько-Донецької западини. і припадає на заплаву та високу заплаву правого берега ріки Дніпро з чорними позначками 92-95 м. Для забудови території шляхом регулювання піщаного ґрунту поверхня заплави доведена до значень абсолютних позначок 98,0- 99,0 м, тобто піднята до 4,5-5,0 м, а у окремих місцях до 6,0 м.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651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Середня глибина промерзання ґрунту в грудні </w:t>
      </w:r>
      <w:r w:rsidR="00A65157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-- 22 </w:t>
      </w:r>
      <w:r w:rsidR="00A651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см, січні </w:t>
      </w:r>
      <w:r w:rsidR="00A65157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--58 </w:t>
      </w:r>
      <w:r w:rsidR="00A651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см, лютому (максимум) </w:t>
      </w:r>
      <w:r w:rsidR="00A65157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- 82 </w:t>
      </w:r>
      <w:r w:rsidR="00A651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см, березні </w:t>
      </w:r>
      <w:r w:rsidR="00A65157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- 62 </w:t>
      </w:r>
      <w:r w:rsidR="00A65157">
        <w:rPr>
          <w:rFonts w:ascii="Times New Roman" w:eastAsia="Calibri" w:hAnsi="Times New Roman" w:cs="Times New Roman"/>
          <w:sz w:val="28"/>
          <w:szCs w:val="28"/>
          <w:lang w:val="uk-UA"/>
        </w:rPr>
        <w:t>см. Нормативна глибина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промерзання ґрунту - 1,0 м [</w:t>
      </w:r>
      <w:r w:rsidR="00452249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>27</w:t>
      </w:r>
      <w:r w:rsidR="00A65157">
        <w:rPr>
          <w:rFonts w:ascii="Times New Roman" w:eastAsia="Calibri" w:hAnsi="Times New Roman" w:cs="Times New Roman"/>
          <w:sz w:val="28"/>
          <w:szCs w:val="28"/>
          <w:lang w:val="uk-UA"/>
        </w:rPr>
        <w:t>]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5290C" w:rsidRDefault="0035290C" w:rsidP="00A6515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35290C" w:rsidRDefault="0035290C" w:rsidP="0035290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="007A659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2.2.2 Система збору дощової води на </w:t>
      </w:r>
      <w:r w:rsidR="004B5A48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</w:t>
      </w:r>
      <w:r w:rsidR="007A659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зеленій</w:t>
      </w:r>
      <w:r w:rsidR="004B5A48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  <w:r w:rsidR="007A659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покрівлі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="004B5A48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7A6594" w:rsidRDefault="0035290C" w:rsidP="0035290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A6594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>Система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 w:rsidRPr="004B5A48">
        <w:rPr>
          <w:rFonts w:ascii="Times New Roman" w:eastAsia="Calibri" w:hAnsi="Times New Roman" w:cs="Times New Roman"/>
          <w:sz w:val="28"/>
          <w:szCs w:val="28"/>
          <w:lang w:val="uk-UA"/>
        </w:rPr>
        <w:t>управління зливовими водами. Для чого потрібна система зб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ору дощової води на 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>зеленій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покрівлі?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Зміна погодних умов (наприклад, рясні 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опади) можуть привести до короткочасного перевантаження міської каналізаційної системи. Великою перевагою 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>зелених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дахів є накопичення вологи, що дозволяє відстрочити </w:t>
      </w:r>
      <w:proofErr w:type="gramStart"/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>ст</w:t>
      </w:r>
      <w:proofErr w:type="gramEnd"/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>ік зливової води, розвантажуючи при цьому каналізаційну систему і попереджаючи повені.</w:t>
      </w:r>
    </w:p>
    <w:p w:rsidR="004B5A48" w:rsidRDefault="004B5A48" w:rsidP="0035290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A6594" w:rsidRDefault="007A6594" w:rsidP="004B5A48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6315075" cy="46672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1065" r="17285" b="3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48" w:rsidRDefault="004B5A48" w:rsidP="004B5A4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Рисунок</w:t>
      </w:r>
      <w:r w:rsidR="00FC377B"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FC377B"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План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схема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інтенсивної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зеленої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покрі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>і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компанії</w:t>
      </w:r>
      <w:r w:rsidRPr="00FC3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ZinCo</w:t>
      </w:r>
    </w:p>
    <w:p w:rsidR="007A6594" w:rsidRDefault="007A6594" w:rsidP="007A659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Однак довільне збільшення накопичуваної води в стандартній структурі 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зеленого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даху неможливо, оскільки </w:t>
      </w:r>
      <w:proofErr w:type="gramStart"/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велика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кількість вологи може згубно вплинути на рослинність. Проте, така опція доступна в системі збору дощової води на 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зеленій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покрі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>і в якості доповнення до інших систем озеленення.</w:t>
      </w:r>
    </w:p>
    <w:p w:rsidR="007A6594" w:rsidRDefault="007A6594" w:rsidP="007A6594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Система збору дощової води на 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зеленій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покрі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>і дозволяє накопичити в середньому до 80 л / м² опадів, а потім протягом певного заздалегідь періоду (від 24 годин до декількох днів) вивільнити воду в каналізаційну систему. Прості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необхідний для зайвої кількості опадів, створюється завдяки сітчастої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прокладці, розташованої під фактично зеленим дахом. Тим часом, елементи, які мають першочергове значення для належного функціонування зеленого даху (сховище води для рослин, повітряно-водний баланс в кореневій зоні і т.д.), залишаються без змін.</w:t>
      </w:r>
    </w:p>
    <w:p w:rsidR="007A6594" w:rsidRDefault="007A6594" w:rsidP="007A6594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Система збору дощової води може розташовуватися практично під всіма системами озеленення дахів, якщо це допускається конструкцією надбудови, від екстенсивної зеленої покрівлі до саду на даху з терасами і автомобільними дорогами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>истема збору</w:t>
      </w:r>
      <w:r w:rsidR="002B3E9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дощової води показана на рис </w:t>
      </w:r>
      <w:r w:rsidR="00FC377B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FC377B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="004B5A48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C377B" w:rsidRPr="00FC377B" w:rsidRDefault="00FC377B" w:rsidP="00FC377B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377B">
        <w:rPr>
          <w:rFonts w:ascii="Times New Roman" w:eastAsia="Calibri" w:hAnsi="Times New Roman" w:cs="Times New Roman"/>
          <w:i/>
          <w:sz w:val="28"/>
          <w:szCs w:val="28"/>
          <w:lang w:val="uk-UA"/>
        </w:rPr>
        <w:t>1.</w:t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ru-RU"/>
        </w:rPr>
        <w:t>"Седумне покривало"</w:t>
      </w:r>
      <w:r w:rsidR="0035290C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. 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Седуми - це багаторічні рослини, які несприйнятливі до температурних коливань, високих температур, низьких температур, достатку сонячного </w:t>
      </w:r>
      <w:proofErr w:type="gramStart"/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>св</w:t>
      </w:r>
      <w:proofErr w:type="gramEnd"/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>ітла і його нестачі.)</w:t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</w:t>
      </w:r>
    </w:p>
    <w:p w:rsidR="00FC377B" w:rsidRPr="00FC377B" w:rsidRDefault="00FC377B" w:rsidP="00FC377B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FC377B">
        <w:rPr>
          <w:rFonts w:ascii="Times New Roman" w:eastAsia="Calibri" w:hAnsi="Times New Roman" w:cs="Times New Roman"/>
          <w:i/>
          <w:sz w:val="28"/>
          <w:szCs w:val="28"/>
          <w:lang w:val="ru-RU"/>
        </w:rPr>
        <w:t>2.</w:t>
      </w:r>
      <w:r w:rsidR="00196AAC">
        <w:rPr>
          <w:rFonts w:ascii="Times New Roman" w:eastAsia="Calibri" w:hAnsi="Times New Roman" w:cs="Times New Roman"/>
          <w:i/>
          <w:sz w:val="28"/>
          <w:szCs w:val="28"/>
          <w:lang w:val="ru-RU"/>
        </w:rPr>
        <w:t> </w:t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Системний субстрат</w:t>
      </w:r>
      <w:r w:rsidR="00196AA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</w:t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Pr="00FC377B"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</w:p>
    <w:p w:rsidR="00FC377B" w:rsidRDefault="00FC377B" w:rsidP="00E737B2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C377B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3.Системний фільтр </w:t>
      </w:r>
      <w:r w:rsidRPr="00FC377B">
        <w:rPr>
          <w:rFonts w:ascii="Times New Roman" w:eastAsia="Calibri" w:hAnsi="Times New Roman" w:cs="Times New Roman"/>
          <w:i/>
          <w:sz w:val="28"/>
          <w:szCs w:val="28"/>
        </w:rPr>
        <w:t>SF</w:t>
      </w:r>
      <w:r w:rsidR="0035290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Геотекстиль з термічно зміцненого поліпропілену, застосовується як фільтр над дренажними елементами для </w:t>
      </w:r>
      <w:proofErr w:type="gramStart"/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>нормального</w:t>
      </w:r>
      <w:proofErr w:type="gramEnd"/>
      <w:r w:rsidR="0035290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механічного впливу. 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br/>
        <w:t>Термічно зміцнений фільтруючий лист з поліпропілену, вага ок. 100 г / м</w:t>
      </w:r>
      <w:r w:rsidRPr="00FC377B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сила проникнення згідно </w:t>
      </w:r>
      <w:r w:rsidRPr="00FC377B">
        <w:rPr>
          <w:rFonts w:ascii="Times New Roman" w:eastAsia="Calibri" w:hAnsi="Times New Roman" w:cs="Times New Roman"/>
          <w:sz w:val="28"/>
          <w:szCs w:val="28"/>
        </w:rPr>
        <w:t>EN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C377B">
        <w:rPr>
          <w:rFonts w:ascii="Times New Roman" w:eastAsia="Calibri" w:hAnsi="Times New Roman" w:cs="Times New Roman"/>
          <w:sz w:val="28"/>
          <w:szCs w:val="28"/>
        </w:rPr>
        <w:t>ISO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12236: ок. 1100 Н; клас міцності 2; швидкість потоку води через фільтр згідно </w:t>
      </w:r>
      <w:r w:rsidRPr="00FC377B">
        <w:rPr>
          <w:rFonts w:ascii="Times New Roman" w:eastAsia="Calibri" w:hAnsi="Times New Roman" w:cs="Times New Roman"/>
          <w:sz w:val="28"/>
          <w:szCs w:val="28"/>
        </w:rPr>
        <w:t>EN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C377B">
        <w:rPr>
          <w:rFonts w:ascii="Times New Roman" w:eastAsia="Calibri" w:hAnsi="Times New Roman" w:cs="Times New Roman"/>
          <w:sz w:val="28"/>
          <w:szCs w:val="28"/>
        </w:rPr>
        <w:t>ISO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11058: ок. 70 л / (кв</w:t>
      </w:r>
      <w:proofErr w:type="gramStart"/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>.м</w:t>
      </w:r>
      <w:proofErr w:type="gramEnd"/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с); </w:t>
      </w:r>
      <w:proofErr w:type="gramStart"/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proofErr w:type="gramEnd"/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інімальний діаметр отвору згідно </w:t>
      </w:r>
      <w:r w:rsidRPr="00FC377B">
        <w:rPr>
          <w:rFonts w:ascii="Times New Roman" w:eastAsia="Calibri" w:hAnsi="Times New Roman" w:cs="Times New Roman"/>
          <w:sz w:val="28"/>
          <w:szCs w:val="28"/>
        </w:rPr>
        <w:t>EN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C377B">
        <w:rPr>
          <w:rFonts w:ascii="Times New Roman" w:eastAsia="Calibri" w:hAnsi="Times New Roman" w:cs="Times New Roman"/>
          <w:sz w:val="28"/>
          <w:szCs w:val="28"/>
        </w:rPr>
        <w:t>ISO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12956: </w:t>
      </w:r>
      <w:r w:rsidRPr="00FC377B">
        <w:rPr>
          <w:rFonts w:ascii="Times New Roman" w:eastAsia="Calibri" w:hAnsi="Times New Roman" w:cs="Times New Roman"/>
          <w:sz w:val="28"/>
          <w:szCs w:val="28"/>
        </w:rPr>
        <w:t>d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Pr="00FC377B">
        <w:rPr>
          <w:rFonts w:ascii="Times New Roman" w:eastAsia="Calibri" w:hAnsi="Times New Roman" w:cs="Times New Roman"/>
          <w:sz w:val="28"/>
          <w:szCs w:val="28"/>
        </w:rPr>
        <w:t>o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% = ок. 95 </w:t>
      </w:r>
      <w:r w:rsidRPr="00FC377B">
        <w:rPr>
          <w:rFonts w:ascii="Times New Roman" w:eastAsia="Calibri" w:hAnsi="Times New Roman" w:cs="Times New Roman"/>
          <w:sz w:val="28"/>
          <w:szCs w:val="28"/>
        </w:rPr>
        <w:t>μm</w:t>
      </w:r>
      <w:r w:rsidRPr="00FC377B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E737B2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Властивості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стійкий до механічних навантажень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різні можливості застосування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стійкий до всіх природним кислот і лугів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хімічно і біологічно нейтральний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надвисокий показник проходження води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не схильний до гниття</w:t>
      </w:r>
      <w:r w:rsidR="00E737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Pr="00FC377B">
        <w:rPr>
          <w:rFonts w:ascii="Times New Roman" w:eastAsia="Calibri" w:hAnsi="Times New Roman" w:cs="Times New Roman"/>
          <w:sz w:val="28"/>
          <w:szCs w:val="28"/>
          <w:lang w:val="uk-UA"/>
        </w:rPr>
        <w:t>швидкість і простота монтажу</w:t>
      </w:r>
      <w:r w:rsidR="00E737B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5290C" w:rsidRPr="0035290C" w:rsidRDefault="0035290C" w:rsidP="0035290C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5290C">
        <w:rPr>
          <w:rFonts w:ascii="Times New Roman" w:eastAsia="Calibri" w:hAnsi="Times New Roman" w:cs="Times New Roman"/>
          <w:i/>
          <w:sz w:val="28"/>
          <w:szCs w:val="28"/>
        </w:rPr>
        <w:t>4.Дренажний елемент Floradrain® FD 25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Дренажний і водонакопичувальними елемент, виготовлений з термоформованной вторинного поліетилену, стійкий до тиску, для використання на екстенсивних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t>зелених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дахах.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Дренажний і водонакопичувальними елемент виготовлений з поліетилену; висота 25 мм; межа міцності при стисненні&gt; 270 кН / кв.м; водоакку- мулірующіе осередки, отвори для вентиляції і випарів; система різнобічно спрямованих дренажних каналів в нижній частині; обсяг водних 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потоків в одній площині визначено у відповідність з </w:t>
      </w:r>
      <w:r w:rsidRPr="0035290C">
        <w:rPr>
          <w:rFonts w:ascii="Times New Roman" w:eastAsia="Calibri" w:hAnsi="Times New Roman" w:cs="Times New Roman"/>
          <w:sz w:val="28"/>
          <w:szCs w:val="28"/>
        </w:rPr>
        <w:t>EN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5290C">
        <w:rPr>
          <w:rFonts w:ascii="Times New Roman" w:eastAsia="Calibri" w:hAnsi="Times New Roman" w:cs="Times New Roman"/>
          <w:sz w:val="28"/>
          <w:szCs w:val="28"/>
        </w:rPr>
        <w:t>ISO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12958; поставка та монтаж по інструкції виробника.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5290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Властивості</w:t>
      </w:r>
      <w:r w:rsidRPr="0035290C">
        <w:rPr>
          <w:rFonts w:ascii="Times New Roman" w:eastAsia="Calibri" w:hAnsi="Times New Roman" w:cs="Times New Roman"/>
          <w:sz w:val="28"/>
          <w:szCs w:val="28"/>
          <w:lang w:val="uk-UA"/>
        </w:rPr>
        <w:t>: перевірена дренажна здатність; перевищує показники стандарту Німеччини DIN 4095; доведена міцність для довгих періодів; накопичує воду, навіть в умовах похилих дахів; можна наступати; низька висота в профіль і легкий вага; біологічно нейтральний; укладається швидко і легко.</w:t>
      </w:r>
    </w:p>
    <w:p w:rsidR="007A6594" w:rsidRDefault="00C67D26" w:rsidP="007A659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7587">
        <w:rPr>
          <w:rFonts w:ascii="Times New Roman" w:eastAsia="Calibri" w:hAnsi="Times New Roman" w:cs="Times New Roman"/>
          <w:b/>
          <w:sz w:val="28"/>
          <w:szCs w:val="28"/>
          <w:lang w:val="ru-RU"/>
        </w:rPr>
        <w:t>1.</w:t>
      </w:r>
      <w:r w:rsidR="007A6594"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536830" cy="742961"/>
            <wp:effectExtent l="0" t="0" r="0" b="0"/>
            <wp:docPr id="33" name="Рисунок 33" descr="Описание: Система управления ливневыми водами. Структу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Система управления ливневыми водами. Структура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30" cy="7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94" w:rsidRDefault="00C67D26" w:rsidP="00FC377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758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2</w:t>
      </w:r>
      <w:r w:rsidR="007A659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7A6594"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554415" cy="428485"/>
            <wp:effectExtent l="0" t="0" r="0" b="0"/>
            <wp:docPr id="32" name="Рисунок 32" descr="Описание: Система управления ливневыми водами. Структур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Система управления ливневыми водами. Структура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07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94" w:rsidRDefault="007A6594" w:rsidP="007A659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467225" cy="209550"/>
            <wp:effectExtent l="0" t="0" r="9525" b="0"/>
            <wp:docPr id="31" name="Рисунок 31" descr="Описание: Система управления ливневыми водами. Структур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истема управления ливневыми водами. Структура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467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94" w:rsidRDefault="007A6594" w:rsidP="007A659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4.</w:t>
      </w:r>
      <w:r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467225" cy="514350"/>
            <wp:effectExtent l="0" t="0" r="9525" b="0"/>
            <wp:docPr id="30" name="Рисунок 30" descr="Описание: Система управления ливневыми водами. Структур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Система управления ливневыми водами. Структура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94" w:rsidRDefault="00C67D26" w:rsidP="007A6594">
      <w:pPr>
        <w:spacing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5</w:t>
      </w:r>
      <w:r w:rsidRPr="00197587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  <w:r w:rsidR="007A659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7A6594"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56F0E91F" wp14:editId="732C2812">
            <wp:extent cx="4352925" cy="66675"/>
            <wp:effectExtent l="0" t="0" r="9525" b="9525"/>
            <wp:docPr id="29" name="Рисунок 29" descr="Описание: Система управления ливневыми водами. Структур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Система управления ливневыми водами. Структура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94" w:rsidRDefault="007A6594" w:rsidP="007A659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6.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000A2444" wp14:editId="201E0392">
            <wp:extent cx="4466492" cy="77175"/>
            <wp:effectExtent l="0" t="0" r="0" b="0"/>
            <wp:docPr id="28" name="Рисунок 28" descr="Описание: Система управления ливневыми водами. Структур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Система управления ливневыми водами. Структура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5" cy="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94" w:rsidRDefault="007A6594" w:rsidP="007A659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7.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448907" cy="1163113"/>
            <wp:effectExtent l="0" t="0" r="0" b="0"/>
            <wp:docPr id="27" name="Рисунок 27" descr="Описание: Система управления ливневыми водами. Структур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Система управления ливневыми водами. Структура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45" cy="11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B2" w:rsidRPr="00196AAC" w:rsidRDefault="00E737B2" w:rsidP="00E737B2">
      <w:pPr>
        <w:spacing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6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</w:t>
      </w:r>
      <w:r w:rsidR="00C67D26" w:rsidRPr="00196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8</w:t>
      </w:r>
      <w:r w:rsidRPr="00196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E737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3AE7" w:rsidRPr="00C67D2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lang w:val="ru-RU"/>
        </w:rPr>
        <w:drawing>
          <wp:inline distT="0" distB="0" distL="0" distR="0" wp14:anchorId="012A8D5A" wp14:editId="587D56F6">
            <wp:extent cx="4467164" cy="92716"/>
            <wp:effectExtent l="0" t="0" r="0" b="2540"/>
            <wp:docPr id="6" name="Рисунок 6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59" cy="1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94" w:rsidRDefault="00FC377B" w:rsidP="00FC377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8008AE">
        <w:rPr>
          <w:rFonts w:ascii="Times New Roman" w:eastAsia="Calibri" w:hAnsi="Times New Roman" w:cs="Times New Roman"/>
          <w:sz w:val="28"/>
          <w:szCs w:val="28"/>
          <w:lang w:val="uk-UA"/>
        </w:rPr>
        <w:t>Рис</w:t>
      </w:r>
      <w:r w:rsidR="00196AAC">
        <w:rPr>
          <w:rFonts w:ascii="Times New Roman" w:eastAsia="Calibri" w:hAnsi="Times New Roman" w:cs="Times New Roman"/>
          <w:sz w:val="28"/>
          <w:szCs w:val="28"/>
          <w:lang w:val="uk-UA"/>
        </w:rPr>
        <w:t>унок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</w:t>
      </w:r>
      <w:r w:rsidR="004B5A4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196AA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Система збору дощової води.</w:t>
      </w:r>
    </w:p>
    <w:p w:rsidR="00E737B2" w:rsidRDefault="00E737B2" w:rsidP="00C64345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7A6594" w:rsidRPr="00EB59DF" w:rsidRDefault="00196AAC" w:rsidP="00196AA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="007A6594" w:rsidRPr="00196AAC">
        <w:rPr>
          <w:rFonts w:ascii="Times New Roman" w:eastAsia="Calibri" w:hAnsi="Times New Roman" w:cs="Times New Roman"/>
          <w:i/>
          <w:sz w:val="28"/>
          <w:szCs w:val="28"/>
          <w:lang w:val="uk-UA"/>
        </w:rPr>
        <w:t>5.</w:t>
      </w:r>
      <w:r w:rsidR="007A6594" w:rsidRPr="00196AAC">
        <w:rPr>
          <w:i/>
          <w:lang w:val="uk-UA"/>
        </w:rPr>
        <w:t xml:space="preserve"> </w:t>
      </w:r>
      <w:r w:rsidR="007A6594" w:rsidRPr="00196AA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Системний фильтр </w:t>
      </w:r>
      <w:r w:rsidR="007A6594">
        <w:rPr>
          <w:rFonts w:ascii="Times New Roman" w:eastAsia="Calibri" w:hAnsi="Times New Roman" w:cs="Times New Roman"/>
          <w:i/>
          <w:sz w:val="28"/>
          <w:szCs w:val="28"/>
          <w:lang w:val="ru-RU"/>
        </w:rPr>
        <w:t>PV</w:t>
      </w:r>
      <w:r w:rsidRPr="00196AA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Термічно зміцнений фільтруючий лист, виготовлений з поліпропілену, високостійкий до механічних навантажень, застосовується, в основному, під автомобільними дорогами з Elastodrain® EL 202 і Protectodrain® PD 250.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Термічно зміцнений матеріал, виготовлений з поліпропілену; вага ≥ 300 г / м²; сила проникнення відповідно до стандартів Німеччини DIN EN ISO 12236 ок. 4300 Н; клас міцності 5; швидкість потоку води (H50) через фільтр згідно EN ISO 11058: ок. 30 л / (м² · с); мінімальний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діаметр отвору (O90) згідно EN ISO 12956: ок. 60 μm; поставка і монтаж - за інструкціями виробника.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A6594" w:rsidRPr="00EB59D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Властивості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висока стійкість до механічних навантажень;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дуже високу межу міцності на розрив;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стійкий до всіх природним кислот і лугів;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хімічно і біологічно нейтральний;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високий показник проходження води;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швидкість і простота монтажу;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не схильний до гниття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A6594" w:rsidRDefault="00196AAC" w:rsidP="00196AA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7587"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="007A6594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6.Водоутримуючий елемент </w:t>
      </w:r>
      <w:r w:rsidR="007A6594">
        <w:rPr>
          <w:rFonts w:ascii="Times New Roman" w:eastAsia="Calibri" w:hAnsi="Times New Roman" w:cs="Times New Roman"/>
          <w:i/>
          <w:sz w:val="28"/>
          <w:szCs w:val="28"/>
        </w:rPr>
        <w:t>RS</w:t>
      </w:r>
      <w:r w:rsidR="007A6594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60</w:t>
      </w: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. </w:t>
      </w:r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Потужний і надзвичайно зручний водоутримуючий елемент, виготовлений з </w:t>
      </w:r>
      <w:proofErr w:type="gramStart"/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>проф</w:t>
      </w:r>
      <w:proofErr w:type="gramEnd"/>
      <w:r w:rsidR="007A6594">
        <w:rPr>
          <w:rFonts w:ascii="Times New Roman" w:eastAsia="Calibri" w:hAnsi="Times New Roman" w:cs="Times New Roman"/>
          <w:sz w:val="28"/>
          <w:szCs w:val="28"/>
          <w:lang w:val="ru-RU"/>
        </w:rPr>
        <w:t>ільованого пластику для використання на дахах без ухилу.</w:t>
      </w:r>
    </w:p>
    <w:p w:rsidR="007A6594" w:rsidRDefault="00196AAC" w:rsidP="00EB59D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="007A6594" w:rsidRPr="00196AAC">
        <w:rPr>
          <w:rFonts w:ascii="Times New Roman" w:eastAsia="Calibri" w:hAnsi="Times New Roman" w:cs="Times New Roman"/>
          <w:i/>
          <w:sz w:val="28"/>
          <w:szCs w:val="28"/>
          <w:lang w:val="uk-UA"/>
        </w:rPr>
        <w:t>7.</w:t>
      </w:r>
      <w:r w:rsidR="007A6594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Системний фільтр </w:t>
      </w:r>
      <w:r w:rsidR="007A6594">
        <w:rPr>
          <w:rFonts w:ascii="Times New Roman" w:eastAsia="Calibri" w:hAnsi="Times New Roman" w:cs="Times New Roman"/>
          <w:i/>
          <w:sz w:val="28"/>
          <w:szCs w:val="28"/>
        </w:rPr>
        <w:t>PV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Термічно зміцнений фільтруючий лист, виготовлений з поліпропілену, високостійкий до механічних навантажень, застосовується, в основному, під автомобільними дорогами з Elastodrain® EL 202 і Protectodrain® PD 250.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Термічно зміцнений матеріал, виготовлений з поліпропілену; вага ≥ 300 г / м²; сила проникнення відповідно до стандартів Німеччини DIN EN ISO 12236 ок. 4300 Н; клас міцності 5; швидкість потоку води (H50) через фільтр згідно EN ISO 11058: ок. 30 л / (м² · с); мінімальний діаметр отвору (O90) згідно EN ISO 12956: ок. 60 μm; поставка і монтаж - за інструкціями виробника.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B59DF" w:rsidRPr="00EB59D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Властивості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висока стійкість до механічних навантажень;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дуже високу межу міцності на розрив;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стійкий до всіх природним кислот і лугів;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хімічно і біологічно нейтральний;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високий показник проходження води;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швидкість і простота монтажу;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не схильний до гниття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A6594" w:rsidRPr="00EB59DF" w:rsidRDefault="00196AAC" w:rsidP="00EB59D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="007A6594" w:rsidRPr="00C7661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8.Захист від проростання коренів </w:t>
      </w:r>
      <w:r w:rsidR="007A6594">
        <w:rPr>
          <w:rFonts w:ascii="Times New Roman" w:eastAsia="Calibri" w:hAnsi="Times New Roman" w:cs="Times New Roman"/>
          <w:i/>
          <w:sz w:val="28"/>
          <w:szCs w:val="28"/>
        </w:rPr>
        <w:t>WSB</w:t>
      </w:r>
      <w:r w:rsidR="007A6594" w:rsidRPr="00C7661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100-</w:t>
      </w:r>
      <w:r w:rsidR="007A6594">
        <w:rPr>
          <w:rFonts w:ascii="Times New Roman" w:eastAsia="Calibri" w:hAnsi="Times New Roman" w:cs="Times New Roman"/>
          <w:i/>
          <w:sz w:val="28"/>
          <w:szCs w:val="28"/>
        </w:rPr>
        <w:t>PO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="007A6594" w:rsidRPr="00C7661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Матеріал пройшов випробування </w:t>
      </w:r>
      <w:r w:rsidR="007A6594">
        <w:rPr>
          <w:rFonts w:ascii="Times New Roman" w:eastAsia="Calibri" w:hAnsi="Times New Roman" w:cs="Times New Roman"/>
          <w:sz w:val="28"/>
          <w:szCs w:val="28"/>
        </w:rPr>
        <w:t>FLL</w:t>
      </w:r>
      <w:r w:rsidR="007A6594" w:rsidRPr="00C76611">
        <w:rPr>
          <w:rFonts w:ascii="Times New Roman" w:eastAsia="Calibri" w:hAnsi="Times New Roman" w:cs="Times New Roman"/>
          <w:sz w:val="28"/>
          <w:szCs w:val="28"/>
          <w:lang w:val="uk-UA"/>
        </w:rPr>
        <w:t>, зварюється гарячим повітрям. Застосовується в якості захисту від проростання коренів і кореневищ, в основному, при інтенсивному, а також при екстенсивному озелененні дахів.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Захист від проростання коренів випробовується відповідно до німецького FLL методом 2002 р .; виготовлена ​​з гнучких поліолефінів (FPO), зміцнена поліестерової сіткою, товщина ок. 1,10 мм, стійкий до бітуму і протягом короткого періоду часу стійкий до впливу нафти; міцність на розрив відповідно до європейського стандарту EN 12311-2: 800 Н / 5 см; подовження при розриві відповідно до EN 12311-2: 20%; поставка і монтаж - згідно з інструкціями виробника.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 w:rsidRPr="00EB59D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Властивості</w:t>
      </w:r>
      <w:r w:rsidR="007A6594" w:rsidRPr="00EB59DF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="00EB59DF" w:rsidRP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стійкий до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проростання коренів і кореневищ пирію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властивості протівокорневой захисту відповідають вимогам Європейського Стандарту EN 13948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стійкий до бітуму і протягом короткого періоду часу стійкий до впливу нафти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стійкий до різних погодних умов (ультрафіолетового / інфрачервоного випромінювання)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низький ступінь зносу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стійкий до мікроорганізмів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відмінно зварюється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без пластифікаторів і хлору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 w:rsidR="007A6594">
        <w:rPr>
          <w:rFonts w:ascii="Times New Roman" w:eastAsia="Calibri" w:hAnsi="Times New Roman" w:cs="Times New Roman"/>
          <w:sz w:val="28"/>
          <w:szCs w:val="28"/>
          <w:lang w:val="uk-UA"/>
        </w:rPr>
        <w:t>не стійкий до коріння бамбука</w:t>
      </w:r>
      <w:r w:rsidR="00EB59D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B32B5" w:rsidRDefault="00FB32B5" w:rsidP="00783D3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A6594" w:rsidRDefault="00FB32B5" w:rsidP="00783D3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2.3 </w:t>
      </w:r>
      <w:r w:rsidR="007A659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Методика дослідження</w:t>
      </w:r>
      <w:r w:rsidR="00C6434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409EC" w:rsidRDefault="00B409EC" w:rsidP="00783D3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409EC" w:rsidRDefault="00EB59DF" w:rsidP="00B409E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B409EC">
        <w:rPr>
          <w:rFonts w:ascii="Times New Roman" w:eastAsia="Calibri" w:hAnsi="Times New Roman" w:cs="Times New Roman"/>
          <w:sz w:val="28"/>
          <w:szCs w:val="28"/>
          <w:lang w:val="uk-UA"/>
        </w:rPr>
        <w:t>Розрахунок об’єму резервуара за удосконаленою автором мет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одикою на базі методики Wilo [</w:t>
      </w:r>
      <w:r w:rsidR="00452249" w:rsidRPr="00452249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="00B409EC">
        <w:rPr>
          <w:rFonts w:ascii="Times New Roman" w:eastAsia="Calibri" w:hAnsi="Times New Roman" w:cs="Times New Roman"/>
          <w:sz w:val="28"/>
          <w:szCs w:val="28"/>
          <w:lang w:val="uk-UA"/>
        </w:rPr>
        <w:t>].</w:t>
      </w:r>
    </w:p>
    <w:p w:rsidR="00B409EC" w:rsidRDefault="00B409EC" w:rsidP="00B409E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Згідно з даними ДСТУ Н Б В.1.1-27:2010 річна кількість опадів для 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даного регіону – 522 мм/рік [</w:t>
      </w:r>
      <w:r w:rsidR="00452249" w:rsidRPr="00452249">
        <w:rPr>
          <w:rFonts w:ascii="Times New Roman" w:eastAsia="Calibri" w:hAnsi="Times New Roman" w:cs="Times New Roman"/>
          <w:sz w:val="28"/>
          <w:szCs w:val="28"/>
          <w:lang w:val="ru-RU"/>
        </w:rPr>
        <w:t>28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]. Максимальна серед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ньомісячна кількість опадів [</w:t>
      </w:r>
      <w:r w:rsidR="00452249" w:rsidRPr="00452249">
        <w:rPr>
          <w:rFonts w:ascii="Times New Roman" w:eastAsia="Calibri" w:hAnsi="Times New Roman" w:cs="Times New Roman"/>
          <w:sz w:val="28"/>
          <w:szCs w:val="28"/>
          <w:lang w:val="ru-RU"/>
        </w:rPr>
        <w:t>29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] припадає на червень (30 днів) і становить 66 мм/міс.</w:t>
      </w:r>
    </w:p>
    <w:p w:rsidR="00A87419" w:rsidRDefault="00A87419" w:rsidP="00B409E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87419" w:rsidRDefault="00A87419" w:rsidP="00B409E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87419" w:rsidRDefault="00A87419" w:rsidP="00B409E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87419" w:rsidRDefault="00A87419" w:rsidP="00B409E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96AAC" w:rsidRDefault="00196AA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409EC" w:rsidRPr="00A87419" w:rsidRDefault="00B409EC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87419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РОЗДІЛ 3</w:t>
      </w:r>
    </w:p>
    <w:p w:rsidR="00A87419" w:rsidRPr="00A87419" w:rsidRDefault="00A87419" w:rsidP="00B409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8741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ЕКСПЕРИМЕНТАЛЬНІ РОЗРАХУНКИ ТА ПРОПОЗИЦІЇ</w:t>
      </w:r>
    </w:p>
    <w:p w:rsidR="00A87419" w:rsidRDefault="00A87419" w:rsidP="00B409EC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409EC" w:rsidRDefault="00B409EC" w:rsidP="00B409EC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3.1 Розрахунок утриманого поверхневого стоку покрівлею німецького виробника</w:t>
      </w:r>
    </w:p>
    <w:p w:rsidR="00B409EC" w:rsidRDefault="00B409EC" w:rsidP="00B409EC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1.За даними виробника водоутримуюча здатність матеріалів з яких складається зелена покрівля:</w:t>
      </w:r>
    </w:p>
    <w:p w:rsidR="00FB0D0F" w:rsidRDefault="00FB0D0F" w:rsidP="00FB0D0F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Системний субстрат=4 л/м</w:t>
      </w:r>
      <w:r w:rsidRPr="00A87419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</w:p>
    <w:p w:rsidR="00FB0D0F" w:rsidRDefault="00FB0D0F" w:rsidP="00FB0D0F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Вологоутримуючий захисний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мат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SSM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-50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=5 л/м</w:t>
      </w:r>
      <w:r w:rsidRPr="00A87419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</w:p>
    <w:p w:rsidR="00FB0D0F" w:rsidRDefault="00FB0D0F" w:rsidP="00FB0D0F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Захисний мат </w:t>
      </w:r>
      <w:r>
        <w:rPr>
          <w:rFonts w:ascii="Times New Roman" w:eastAsia="Calibri" w:hAnsi="Times New Roman" w:cs="Times New Roman"/>
          <w:sz w:val="28"/>
          <w:szCs w:val="28"/>
        </w:rPr>
        <w:t>SSM-45= 4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л/м</w:t>
      </w:r>
      <w:r w:rsidRPr="00A87419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</w:p>
    <w:p w:rsidR="00FB0D0F" w:rsidRDefault="00FB0D0F" w:rsidP="00FB0D0F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Дренажна і водонакопичувальна система </w:t>
      </w:r>
      <w:r>
        <w:rPr>
          <w:rFonts w:ascii="Times New Roman" w:eastAsia="Calibri" w:hAnsi="Times New Roman" w:cs="Times New Roman"/>
          <w:sz w:val="28"/>
          <w:szCs w:val="28"/>
        </w:rPr>
        <w:t>Floradrain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FD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-40-</w:t>
      </w:r>
      <w:r>
        <w:rPr>
          <w:rFonts w:ascii="Times New Roman" w:eastAsia="Calibri" w:hAnsi="Times New Roman" w:cs="Times New Roman"/>
          <w:sz w:val="28"/>
          <w:szCs w:val="28"/>
        </w:rPr>
        <w:t>E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=40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л/м</w:t>
      </w:r>
      <w:r w:rsidRPr="00A87419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2.Виходячи з цих даних ми можемо порахувати загальну кількусть утриманої води всіма елементами покрі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вл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/>
        </w:rPr>
        <w:t>і на м</w:t>
      </w:r>
      <w:r w:rsidRPr="00A87419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518"/>
      </w:tblGrid>
      <w:tr w:rsidR="00A87419" w:rsidTr="00196AAC">
        <w:tc>
          <w:tcPr>
            <w:tcW w:w="8330" w:type="dxa"/>
          </w:tcPr>
          <w:p w:rsidR="00A87419" w:rsidRDefault="00136943" w:rsidP="00136943">
            <w:pPr>
              <w:tabs>
                <w:tab w:val="left" w:pos="357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1369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Q</w:t>
            </w:r>
            <w:proofErr w:type="gramEnd"/>
            <w:r w:rsidRPr="0013694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сум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 w:rsidRPr="001369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Q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+</w:t>
            </w:r>
            <w:r w:rsidRPr="001369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Q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+</w:t>
            </w:r>
            <w:r w:rsidRPr="001369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Q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</w:p>
        </w:tc>
        <w:tc>
          <w:tcPr>
            <w:tcW w:w="1518" w:type="dxa"/>
          </w:tcPr>
          <w:p w:rsidR="00A87419" w:rsidRDefault="00136943" w:rsidP="00136943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(3.1)</w:t>
            </w:r>
          </w:p>
        </w:tc>
      </w:tr>
    </w:tbl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Тоді  </w:t>
      </w:r>
      <w:r w:rsidRPr="00136943">
        <w:rPr>
          <w:rFonts w:ascii="Times New Roman" w:eastAsia="Calibri" w:hAnsi="Times New Roman" w:cs="Times New Roman"/>
          <w:i/>
          <w:sz w:val="28"/>
          <w:szCs w:val="28"/>
        </w:rPr>
        <w:t>Q</w:t>
      </w:r>
      <w:r w:rsidR="00136943" w:rsidRPr="00136943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сум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=4+5+4+40=53 л/м</w:t>
      </w:r>
      <w:r w:rsidRPr="00136943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3.Розрахунок загальної кількості утриманої води всіє покрівлею </w:t>
      </w:r>
      <w:r>
        <w:rPr>
          <w:rFonts w:ascii="Times New Roman" w:eastAsia="Calibri" w:hAnsi="Times New Roman" w:cs="Times New Roman"/>
          <w:sz w:val="28"/>
          <w:szCs w:val="28"/>
        </w:rPr>
        <w:t>Zin</w:t>
      </w:r>
      <w:r w:rsidR="00136943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Calibri" w:hAnsi="Times New Roman" w:cs="Times New Roman"/>
          <w:sz w:val="28"/>
          <w:szCs w:val="28"/>
        </w:rPr>
        <w:t>o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518"/>
      </w:tblGrid>
      <w:tr w:rsidR="00136943" w:rsidTr="00196AAC">
        <w:tc>
          <w:tcPr>
            <w:tcW w:w="8330" w:type="dxa"/>
          </w:tcPr>
          <w:p w:rsidR="00136943" w:rsidRPr="00136943" w:rsidRDefault="00136943" w:rsidP="0013694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1369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Q</w:t>
            </w:r>
            <w:proofErr w:type="gramEnd"/>
            <w:r w:rsidRPr="0013694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заг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=</w:t>
            </w:r>
            <w:r w:rsidRPr="0013694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Q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сум</w:t>
            </w:r>
            <w:r w:rsidRPr="001369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*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oMath>
            <w:r w:rsidRPr="001369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18" w:type="dxa"/>
          </w:tcPr>
          <w:p w:rsidR="00136943" w:rsidRDefault="00136943" w:rsidP="00136943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(3.2)</w:t>
            </w:r>
          </w:p>
        </w:tc>
      </w:tr>
    </w:tbl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gramStart"/>
      <w:r w:rsidRPr="00136943">
        <w:rPr>
          <w:rFonts w:ascii="Times New Roman" w:eastAsia="Calibri" w:hAnsi="Times New Roman" w:cs="Times New Roman"/>
          <w:i/>
          <w:sz w:val="28"/>
          <w:szCs w:val="28"/>
        </w:rPr>
        <w:t>Q</w:t>
      </w:r>
      <w:proofErr w:type="gramEnd"/>
      <w:r w:rsidRPr="00136943"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заг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=53*150=7950 л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 підрахунками на перехресті проспекту Лобановського і вулиці Андрія Головка в період інтесивного випадіння дощу може випадати 20-30 мм опадів=30 літрів на м</w:t>
      </w:r>
      <w:r w:rsidRPr="00136943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!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4.Розрахунок загальної кількості опадів на перехресті.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Загальна площа перехрестя 1500 м</w:t>
      </w:r>
      <w:r w:rsidRPr="00136943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gramStart"/>
      <w:r w:rsidRPr="00136943">
        <w:rPr>
          <w:rFonts w:ascii="Times New Roman" w:eastAsia="Calibri" w:hAnsi="Times New Roman" w:cs="Times New Roman"/>
          <w:i/>
          <w:sz w:val="28"/>
          <w:szCs w:val="28"/>
        </w:rPr>
        <w:t>Q</w:t>
      </w:r>
      <w:proofErr w:type="gramEnd"/>
      <w:r w:rsidRPr="00136943"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заг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=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uk-UA"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uk-UA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191160">
        <w:rPr>
          <w:rFonts w:ascii="Times New Roman" w:eastAsia="Calibri" w:hAnsi="Times New Roman" w:cs="Times New Roman"/>
          <w:sz w:val="28"/>
          <w:szCs w:val="28"/>
          <w:lang w:val="uk-UA"/>
        </w:rPr>
        <w:t>*</w:t>
      </w:r>
      <w:r w:rsidRPr="00136943">
        <w:rPr>
          <w:rFonts w:ascii="Times New Roman" w:eastAsia="Calibri" w:hAnsi="Times New Roman" w:cs="Times New Roman"/>
          <w:i/>
          <w:sz w:val="28"/>
          <w:szCs w:val="28"/>
        </w:rPr>
        <w:t>Q</w:t>
      </w:r>
      <w:r w:rsidR="0060420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gramStart"/>
      <w:r w:rsidRPr="00136943">
        <w:rPr>
          <w:rFonts w:ascii="Times New Roman" w:eastAsia="Calibri" w:hAnsi="Times New Roman" w:cs="Times New Roman"/>
          <w:i/>
          <w:sz w:val="28"/>
          <w:szCs w:val="28"/>
        </w:rPr>
        <w:t>Q</w:t>
      </w:r>
      <w:proofErr w:type="gramEnd"/>
      <w:r w:rsidRPr="00136943"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заг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=1500*25=37500 л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5.Ефективність </w:t>
      </w:r>
      <w:r w:rsidR="00136943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зеленої</w:t>
      </w:r>
      <w:r w:rsidR="00136943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покрівлі для розвантаження міської каналізації від поверхневого стоку.</w:t>
      </w:r>
    </w:p>
    <w:p w:rsidR="00FB0D0F" w:rsidRDefault="00136943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B0D0F">
        <w:rPr>
          <w:rFonts w:ascii="Times New Roman" w:eastAsia="Calibri" w:hAnsi="Times New Roman" w:cs="Times New Roman"/>
          <w:sz w:val="28"/>
          <w:szCs w:val="28"/>
          <w:lang w:val="uk-UA"/>
        </w:rPr>
        <w:t>За підрахунками на перехресті проспекту Лобановського і вулиці Андрія Головка в період інтесивного випадіння дощу може випадати 20-30 мм опадів.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37500/100=375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7950/375=21.2%</w:t>
      </w: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B0D0F" w:rsidRDefault="00FB0D0F" w:rsidP="00FB0D0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3.2</w:t>
      </w:r>
      <w:r w:rsidR="00531F7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Розрахунок резервуара для зберігання дощової води з інтенсивної </w:t>
      </w:r>
      <w:r w:rsidR="00196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«зеленої» </w:t>
      </w:r>
      <w:r w:rsidR="00531F7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покрівлі</w:t>
      </w:r>
    </w:p>
    <w:p w:rsidR="00136943" w:rsidRDefault="00136943" w:rsidP="00531F7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531F78" w:rsidRDefault="00136943" w:rsidP="00531F7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Згідно з даними ДСТУ Н Б В.1.1-27:2010 річна кількість опадів для 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даного регіону – 522 мм/рік [</w:t>
      </w:r>
      <w:r w:rsidR="00452249" w:rsidRPr="00452249">
        <w:rPr>
          <w:rFonts w:ascii="Times New Roman" w:eastAsia="Calibri" w:hAnsi="Times New Roman" w:cs="Times New Roman"/>
          <w:sz w:val="28"/>
          <w:szCs w:val="28"/>
          <w:lang w:val="ru-RU"/>
        </w:rPr>
        <w:t>28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>]. Максимальна серед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ньомісячна кількість опадів [</w:t>
      </w:r>
      <w:r w:rsidR="00452249" w:rsidRPr="00452249">
        <w:rPr>
          <w:rFonts w:ascii="Times New Roman" w:eastAsia="Calibri" w:hAnsi="Times New Roman" w:cs="Times New Roman"/>
          <w:sz w:val="28"/>
          <w:szCs w:val="28"/>
          <w:lang w:val="ru-RU"/>
        </w:rPr>
        <w:t>29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>] припадає на червень (30 днів) і становить 66 мм/міс.</w:t>
      </w:r>
    </w:p>
    <w:p w:rsidR="00531F78" w:rsidRDefault="00531F78" w:rsidP="00531F78">
      <w:pPr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Розрахунок кількості опадів:</w:t>
      </w:r>
    </w:p>
    <w:p w:rsidR="00531F78" w:rsidRDefault="00531F78" w:rsidP="00531F78">
      <w:pPr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Кількість опадів на місяць на одиницю площі: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66 дм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531F78" w:rsidRDefault="00531F78" w:rsidP="00531F78">
      <w:pPr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Площа збору: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S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150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531F78" w:rsidRDefault="00531F78" w:rsidP="00531F78">
      <w:pPr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Коефіцієнт стоку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 = 0,5 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[8]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(дані щодо коефіцієнта стоку різняться залежно від конструкції покрівель, кліматичних умов (впливають на в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ипаровування) та фітоценозу [</w:t>
      </w:r>
      <w:r w:rsidR="00452249" w:rsidRPr="00452249">
        <w:rPr>
          <w:rFonts w:ascii="Times New Roman" w:eastAsia="Calibri" w:hAnsi="Times New Roman" w:cs="Times New Roman"/>
          <w:sz w:val="28"/>
          <w:szCs w:val="28"/>
          <w:lang w:val="uk-UA"/>
        </w:rPr>
        <w:t>30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];</w:t>
      </w:r>
    </w:p>
    <w:p w:rsidR="00531F78" w:rsidRDefault="00531F78" w:rsidP="00531F78">
      <w:pPr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Кількість днів у місяці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z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30 діб.</w:t>
      </w:r>
    </w:p>
    <w:p w:rsidR="00531F78" w:rsidRDefault="00531F78" w:rsidP="00604205">
      <w:pPr>
        <w:widowControl w:val="0"/>
        <w:spacing w:after="120"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Максимальна місячна витрата до</w:t>
      </w:r>
      <w:r w:rsidR="00604205">
        <w:rPr>
          <w:rFonts w:ascii="Times New Roman" w:eastAsia="Calibri" w:hAnsi="Times New Roman" w:cs="Times New Roman"/>
          <w:sz w:val="28"/>
          <w:szCs w:val="28"/>
          <w:lang w:val="uk-UA"/>
        </w:rPr>
        <w:t>щової води визначається за формулою: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66 ∙ 150 ∙ 0,5 = 4950 дм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/міс.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3"/>
        <w:gridCol w:w="735"/>
      </w:tblGrid>
      <w:tr w:rsidR="00531F78" w:rsidRPr="00BF1F7D" w:rsidTr="00531F78">
        <w:tc>
          <w:tcPr>
            <w:tcW w:w="9384" w:type="dxa"/>
            <w:hideMark/>
          </w:tcPr>
          <w:p w:rsidR="00531F78" w:rsidRDefault="00531F78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= 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 S 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дм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/міс.</w:t>
            </w:r>
          </w:p>
        </w:tc>
        <w:tc>
          <w:tcPr>
            <w:tcW w:w="753" w:type="dxa"/>
            <w:hideMark/>
          </w:tcPr>
          <w:p w:rsidR="00531F78" w:rsidRDefault="00531F78">
            <w:pPr>
              <w:widowControl w:val="0"/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Середньодобова витрата дощової води у місяці максимальних опадів (червень):</w:t>
      </w:r>
    </w:p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1"/>
        <w:gridCol w:w="657"/>
      </w:tblGrid>
      <w:tr w:rsidR="00531F78" w:rsidTr="00531F78">
        <w:tc>
          <w:tcPr>
            <w:tcW w:w="9464" w:type="dxa"/>
          </w:tcPr>
          <w:p w:rsidR="00531F78" w:rsidRDefault="00531F78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= 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/ 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дм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/добу.</w:t>
            </w:r>
          </w:p>
        </w:tc>
        <w:tc>
          <w:tcPr>
            <w:tcW w:w="673" w:type="dxa"/>
          </w:tcPr>
          <w:p w:rsidR="00531F78" w:rsidRDefault="00531F78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31F78" w:rsidRDefault="00531F78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31F78" w:rsidRDefault="00604205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 формулою: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31F78"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> = 4950/ 30 = 165 дм</w:t>
      </w:r>
      <w:r w:rsidR="00531F78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>/добу.</w:t>
      </w:r>
    </w:p>
    <w:p w:rsidR="00531F78" w:rsidRDefault="00531F78" w:rsidP="00531F78">
      <w:pPr>
        <w:keepNext/>
        <w:keepLines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Розрахунок потреб у дощовій воді:</w:t>
      </w:r>
    </w:p>
    <w:p w:rsidR="00531F78" w:rsidRDefault="00531F78" w:rsidP="00531F78">
      <w:pPr>
        <w:keepNext/>
        <w:keepLines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 одну людину: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зливний бачок туалету без економної кнопки: 14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/рік 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[8]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пральна машина: 6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/рік 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[8]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кран для миття (прибирання): 1 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/рік 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[8]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всього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14 + 6 + 1 = 21 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/рік.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 всіх мешканців будинку (n = 8 особи)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n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=8  ∙ 21 = 168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/рік;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полив саду площею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S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250 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потребою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0,06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/(м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∙рік) </w:t>
      </w:r>
      <w:r w:rsidR="00452249">
        <w:rPr>
          <w:rFonts w:ascii="Times New Roman" w:eastAsia="Calibri" w:hAnsi="Times New Roman" w:cs="Times New Roman"/>
          <w:sz w:val="28"/>
          <w:szCs w:val="28"/>
          <w:lang w:val="uk-UA"/>
        </w:rPr>
        <w:t>[8]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S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25 ∙ 0,06 = 1,5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/рік;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 полив «зеленої</w:t>
      </w:r>
      <w:r w:rsidR="00136943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покрівлі площею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S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200 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тією ж потребою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S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150 ∙ 0,06 = 9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/рік;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Сумарні потреби на полив: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=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+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= 1,5 + 10 = 11,5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/рік;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Сумарні потреби на будинок і полив:</w:t>
      </w:r>
    </w:p>
    <w:p w:rsidR="00531F78" w:rsidRDefault="00531F78" w:rsidP="00531F78">
      <w:pPr>
        <w:widowControl w:val="0"/>
        <w:spacing w:line="360" w:lineRule="auto"/>
        <w:ind w:left="198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=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+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uk-UA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= 168 + 11,5 = 179,5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/рік;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Щоденні потреби при сезоні поливу садів орієнтовно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z</w:t>
      </w:r>
      <w:r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 = 243 доби</w:t>
      </w:r>
    </w:p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4"/>
        <w:gridCol w:w="734"/>
      </w:tblGrid>
      <w:tr w:rsidR="00531F78" w:rsidTr="00531F78">
        <w:tc>
          <w:tcPr>
            <w:tcW w:w="9384" w:type="dxa"/>
          </w:tcPr>
          <w:p w:rsidR="00531F78" w:rsidRDefault="00531F78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31F78" w:rsidRDefault="00531F78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потр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= (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потр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/365) + (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потр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uk-UA"/>
              </w:rPr>
              <w:t>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пл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/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), 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/добу.</w:t>
            </w:r>
          </w:p>
        </w:tc>
        <w:tc>
          <w:tcPr>
            <w:tcW w:w="753" w:type="dxa"/>
          </w:tcPr>
          <w:p w:rsidR="00531F78" w:rsidRDefault="00531F78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31F78" w:rsidRDefault="00531F78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531F78" w:rsidRDefault="00604205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 формулою: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531F78">
        <w:rPr>
          <w:rFonts w:ascii="Times New Roman" w:eastAsia="Calibri" w:hAnsi="Times New Roman" w:cs="Times New Roman"/>
          <w:i/>
          <w:sz w:val="28"/>
          <w:szCs w:val="28"/>
          <w:lang w:val="uk-UA"/>
        </w:rPr>
        <w:t>Q</w:t>
      </w:r>
      <w:r w:rsidR="00531F78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> = (168/365) + (27/243) = 0,508, м</w:t>
      </w:r>
      <w:r w:rsidR="00531F78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>/добу</w:t>
      </w:r>
    </w:p>
    <w:p w:rsidR="00531F78" w:rsidRDefault="00531F78" w:rsidP="00531F78">
      <w:pPr>
        <w:keepNext/>
        <w:keepLines/>
        <w:numPr>
          <w:ilvl w:val="0"/>
          <w:numId w:val="16"/>
        </w:numPr>
        <w:spacing w:line="360" w:lineRule="auto"/>
        <w:ind w:left="924" w:hanging="35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Розрахунок резервуара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Досвід показує, що об’єм резервуара для зберігання 2-3 тижневого запасу води є оптимальним. Більший обсяг призводить до погіршення якості води, менший – до більшого використання питної води. Приймаємо час накопичення води 3 тижні або z = 21 доба;</w:t>
      </w:r>
    </w:p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Потрібний об’єм резервуара за наявною дощовою водою</w:t>
      </w:r>
    </w:p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3"/>
        <w:gridCol w:w="735"/>
      </w:tblGrid>
      <w:tr w:rsidR="00531F78" w:rsidTr="00531F78">
        <w:tc>
          <w:tcPr>
            <w:tcW w:w="9384" w:type="dxa"/>
          </w:tcPr>
          <w:p w:rsidR="00531F78" w:rsidRDefault="00531F78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31F78" w:rsidRDefault="00531F78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W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потр,д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 =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z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/ 1000, 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753" w:type="dxa"/>
          </w:tcPr>
          <w:p w:rsidR="00531F78" w:rsidRDefault="00531F78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31F78" w:rsidRDefault="00531F78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531F78" w:rsidRDefault="00604205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 формулою: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31F78">
        <w:rPr>
          <w:rFonts w:ascii="Times New Roman" w:eastAsia="Calibri" w:hAnsi="Times New Roman" w:cs="Times New Roman"/>
          <w:i/>
          <w:sz w:val="28"/>
          <w:szCs w:val="28"/>
          <w:lang w:val="uk-UA"/>
        </w:rPr>
        <w:t>W</w:t>
      </w:r>
      <w:r w:rsidR="00531F78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uk-UA"/>
        </w:rPr>
        <w:t>потр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> = 168 ∙  21 / 1000 = 3,53 м</w:t>
      </w:r>
      <w:r w:rsidR="00531F78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</w:p>
    <w:p w:rsidR="00531F78" w:rsidRPr="00197587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Час споживання отриманого об’єму води становитиме</w:t>
      </w:r>
    </w:p>
    <w:p w:rsidR="0016210B" w:rsidRPr="00197587" w:rsidRDefault="0016210B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2"/>
      </w:tblGrid>
      <w:tr w:rsidR="00196AAC" w:rsidTr="00196AAC">
        <w:tc>
          <w:tcPr>
            <w:tcW w:w="9112" w:type="dxa"/>
          </w:tcPr>
          <w:p w:rsidR="00196AAC" w:rsidRDefault="00196AAC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lastRenderedPageBreak/>
              <w:t>Z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 =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W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потр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/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Q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uk-UA"/>
              </w:rPr>
              <w:t>потр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діб.</w:t>
            </w:r>
          </w:p>
        </w:tc>
      </w:tr>
    </w:tbl>
    <w:p w:rsidR="00531F78" w:rsidRDefault="00531F78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531F78" w:rsidRDefault="00604205" w:rsidP="00531F78">
      <w:pPr>
        <w:widowControl w:val="0"/>
        <w:spacing w:line="36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 формулою:</w:t>
      </w:r>
      <w:r w:rsidR="00531F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Z = 3,53 / 0,508 = 7 діб</w:t>
      </w:r>
    </w:p>
    <w:p w:rsidR="00531F78" w:rsidRDefault="00531F78" w:rsidP="00531F78">
      <w:pPr>
        <w:widowControl w:val="0"/>
        <w:numPr>
          <w:ilvl w:val="0"/>
          <w:numId w:val="1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Оскільки час споживання води відповідає рекомендованому (2 тижні) приймаємо до установки резервуар об’ємом 4 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У разі перевищення часу споживання (3 тижні) отриманий об’єм бака зменшують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(у разі швидкого споживання води залишають отриманий об’єм бака або за наявності коштів замовника збільшують його у надії на можливе перевищення норми опадів)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31F78" w:rsidRDefault="00531F78" w:rsidP="00531F7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>Таким чином, важливими екологічним і економічним перевагами «зелених</w:t>
      </w:r>
      <w:r w:rsidR="00136943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покрівель в сучасних урбоценозах є: зменшення кількості стічних вод за рахунок випаровування і вбирання вологи рослинами; поліпшення якості стічних вод за рахунок природної фільтрації; зменшення навантаження на зливові каналізації за рахунок зниження швидкості водного потоку.</w:t>
      </w:r>
    </w:p>
    <w:p w:rsidR="00531F78" w:rsidRDefault="00531F78" w:rsidP="00B07F6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>Очищена дощова вода з «зелених</w:t>
      </w:r>
      <w:r w:rsidR="00136943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покрівель</w:t>
      </w:r>
      <w:r w:rsidR="001369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може збиратися в резервуари і використовуватися для технічних потреб. Для збору дощової води з інтенсивної плоскої покрівлі площею 150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офісного колективу з 8 осіб необхідний резервуар об'ємом 4 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 При цьому сумарні потреби на будинок і полив саду становлять 179,5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/рік, а щоденні потреби - 0,508 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/добу.</w:t>
      </w:r>
    </w:p>
    <w:p w:rsidR="00136943" w:rsidRDefault="00136943" w:rsidP="00531F7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27509" w:rsidRDefault="00927509" w:rsidP="00531F7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3.3 Рекомендації щодо впровадження технологій «</w:t>
      </w:r>
      <w:r w:rsidR="00196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елених</w:t>
      </w:r>
      <w:r w:rsidR="00196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покрівель для регулювання поверхневих стоків</w:t>
      </w:r>
    </w:p>
    <w:p w:rsidR="00927509" w:rsidRDefault="00927509" w:rsidP="00531F7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07F6B" w:rsidRDefault="0066428F" w:rsidP="00B07F6B">
      <w:pPr>
        <w:spacing w:line="360" w:lineRule="auto"/>
        <w:ind w:firstLine="720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Интенсивна «зелена» </w:t>
      </w:r>
      <w:r w:rsidR="00B07F6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покрівля </w:t>
      </w:r>
      <w:r w:rsidR="00B07F6B">
        <w:rPr>
          <w:rFonts w:ascii="Times New Roman" w:eastAsia="Calibri" w:hAnsi="Times New Roman" w:cs="Times New Roman"/>
          <w:sz w:val="28"/>
          <w:szCs w:val="28"/>
        </w:rPr>
        <w:t>Zin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B07F6B">
        <w:rPr>
          <w:rFonts w:ascii="Times New Roman" w:eastAsia="Calibri" w:hAnsi="Times New Roman" w:cs="Times New Roman"/>
          <w:sz w:val="28"/>
          <w:szCs w:val="28"/>
        </w:rPr>
        <w:t>o</w:t>
      </w:r>
      <w:r w:rsidR="00B07F6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здатна утримати 7950 л дощової води і цим самим зменшити поверхневий стік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B07F6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розвантаживши зливові колодязі. </w:t>
      </w:r>
    </w:p>
    <w:p w:rsidR="00B07F6B" w:rsidRDefault="00B07F6B" w:rsidP="00B07F6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Ефективність покрівлі для зменшеня поверхневого стоку сягає 21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2% що є дуже хорошим показником.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всього проспекту Лобановського потрібно приблизно 4 обєкти 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зеленого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будівництва з площею 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зеленої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покрівлі не менше 100м</w:t>
      </w:r>
      <w:r w:rsidRPr="0066428F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врегулювання поверхневого стоку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Це кардинально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не вирішить проблему у всьому Києві,</w:t>
      </w:r>
      <w:r w:rsidR="00CB17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але якщо збільшувати кількість таких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обєктів 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зеленого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будівництва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шанс зовсім забути про затоплення вулиць у м.Київ.</w:t>
      </w:r>
      <w:r w:rsidR="006642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 карті Києва</w:t>
      </w:r>
      <w:r w:rsidR="00CB17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(рис. 3.1)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поначені 208 проблемних місць,</w:t>
      </w:r>
      <w:r w:rsidR="00CB17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 постійно накопичуються великі об’єми води,таким чином було прораховано щоб якось мінімізувати критичну ситуаці із підтопленням вулиць Києву потрібно близько 500 об’єктів </w:t>
      </w:r>
      <w:r w:rsidR="00CB1766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зеленого</w:t>
      </w:r>
      <w:r w:rsidR="00CB1766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будівництва площею 100 і більше м</w:t>
      </w:r>
      <w:r w:rsidRPr="0066428F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B1766" w:rsidRDefault="00CB1766" w:rsidP="00B07F6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97E20" w:rsidRDefault="00924B19" w:rsidP="00924B1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24B19"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76AFB5BC" wp14:editId="4DDBDBD1">
            <wp:extent cx="5167745" cy="4391891"/>
            <wp:effectExtent l="0" t="0" r="0" b="8890"/>
            <wp:docPr id="1026" name="Picture 2" descr="Багато вулиць Києві після дощу йдуть під воду / &quot;Апостро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Багато вулиць Києві після дощу йдуть під воду / &quot;Апостроф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45" cy="439189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B1766" w:rsidRDefault="00CB1766" w:rsidP="00924B1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47D4A" w:rsidRPr="002318C8" w:rsidRDefault="00CB1766" w:rsidP="002318C8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B17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Рисунок 3.1. – Рекомендовані місця розташування «зелених» покрівель для вирішення проблеми відводу надлишкових поверхневих стоків </w:t>
      </w:r>
      <w:r w:rsidR="00924B19" w:rsidRPr="00CB1766"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  <w:r w:rsidR="00997E20" w:rsidRPr="00375B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ВИСНОВК</w:t>
      </w:r>
      <w:r w:rsidR="0066428F" w:rsidRPr="00375B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</w:t>
      </w:r>
    </w:p>
    <w:p w:rsidR="00375BBE" w:rsidRDefault="00A70B7A" w:rsidP="00A70B7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196AAC" w:rsidRDefault="00196AAC" w:rsidP="00375B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1. 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Аналіз літературних джерел показав, що сучасні тренди будівельної галузі розвиваються в напрямку інноваційних технологій </w:t>
      </w:r>
      <w:r w:rsidR="00375BBE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зеленого</w:t>
      </w:r>
      <w:r w:rsidR="00375BBE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будівництва, які мінімізують негативний вплив на навколишнє середовище, заощаджують природні ресурси та зберігають здоров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 людей. </w:t>
      </w:r>
    </w:p>
    <w:p w:rsidR="00196AAC" w:rsidRDefault="00196AAC" w:rsidP="00375B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2. 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У теперішній час науково-технічні розробки «зелених</w:t>
      </w:r>
      <w:r w:rsidR="00C43661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конструкцій проводяться в напрямках підвищення енергоефективності будівлі (покращення теплозахисних властивостей будівель, пасивне охолодження), зменшення кількості дощових стоків шляхом поглинання води «зеленими покрівлями»; покращення навколишнього середовища (зменшення теплового та хімічного забруднення атмосфери шляхо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усунення «теплових островів». 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На сьогодні відсутні вітчизняні нормативні документи щодо масового впровадження та будівництва «зелених конструкцій». Серед іншого, недостатньо розробок економічних технологій «зелених конструкцій» з вітч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изняних будівельних матеріалів. </w:t>
      </w:r>
    </w:p>
    <w:p w:rsidR="00997E20" w:rsidRDefault="00196AAC" w:rsidP="00375BB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3. 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Важливими екологічною і економічною перевагами «зелених покрівель» у сучасних урбоценозах є: зменшення кількості стічних вод за рахунок випаровування і вбирання вологи рослинами; поліпшення якості стічних вод за рахунок природної фільтрації; зменшення навантаження на зливову каналізацію за рахунок зни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ження швидкості водного потоку. 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Покрівля ZinСo здатна утримати 7950 л дощової води і цим самим зменшити поверхневий стік розвантаживши зливові колодязі. Ефективність покрівлі для зменшення поверхневого стоку сягає 21.2%</w:t>
      </w:r>
      <w:r w:rsid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 є дуже хорошим показником. 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Очищена дощова вода з «зелених покрівель» може збиратися в резервуари і використовуватися для технічних потреб. Для збору дощової води з інтенсивної плоскої покрівлі площею 150 м</w:t>
      </w:r>
      <w:r w:rsidR="00070DC2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офісного колективу з 8 осіб н</w:t>
      </w:r>
      <w:r w:rsidR="00070DC2">
        <w:rPr>
          <w:rFonts w:ascii="Times New Roman" w:eastAsia="Times New Roman" w:hAnsi="Times New Roman" w:cs="Times New Roman"/>
          <w:sz w:val="28"/>
          <w:szCs w:val="28"/>
          <w:lang w:val="uk-UA"/>
        </w:rPr>
        <w:t>еобхідний резервуар об'ємом 4 м</w:t>
      </w:r>
      <w:r w:rsidR="00070DC2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A70B7A" w:rsidRPr="00A70B7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70DC2" w:rsidRDefault="00070DC2" w:rsidP="00C14A7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  <w:r w:rsidR="00C14A78" w:rsidRPr="00C14A7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СПИСОК ВИКОРИСТАНИХ </w:t>
      </w:r>
      <w:r w:rsidRPr="00C14A7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ДЖЕРЕЛ</w:t>
      </w:r>
    </w:p>
    <w:p w:rsidR="00C14A78" w:rsidRPr="00C14A78" w:rsidRDefault="00C14A78" w:rsidP="00C14A7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38750B" w:rsidRPr="007F2F8E" w:rsidRDefault="00124B53" w:rsidP="00124B5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1.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Mora-Melià</w:t>
      </w:r>
      <w:r w:rsidR="0038750B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 xml:space="preserve"> </w:t>
      </w:r>
      <w:r w:rsidR="0038750B" w:rsidRP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Daniel Viability of Green Roofs as a Flood Mitigation Element in the Central Region of Chile /</w:t>
      </w:r>
      <w:r w:rsidR="0038750B" w:rsidRPr="007F2F8E">
        <w:rPr>
          <w:rFonts w:eastAsia="Times New Roman"/>
          <w:sz w:val="18"/>
          <w:szCs w:val="18"/>
          <w:lang w:val="en-US"/>
        </w:rPr>
        <w:t xml:space="preserve"> </w:t>
      </w:r>
      <w:r w:rsidR="007F2F8E" w:rsidRPr="007F2F8E">
        <w:rPr>
          <w:rFonts w:ascii="Times New Roman" w:eastAsia="Times New Roman" w:hAnsi="Times New Roman" w:cs="Times New Roman"/>
          <w:sz w:val="28"/>
          <w:szCs w:val="28"/>
          <w:lang w:val="en-US"/>
        </w:rPr>
        <w:t>Sustainability</w:t>
      </w:r>
      <w:r w:rsidR="0038750B" w:rsidRP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,10,</w:t>
      </w:r>
      <w:r w:rsidR="007F2F8E" w:rsidRP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2018.</w:t>
      </w:r>
    </w:p>
    <w:p w:rsidR="008F47E9" w:rsidRPr="007F2F8E" w:rsidRDefault="00124B53" w:rsidP="00124B53">
      <w:pPr>
        <w:widowControl w:val="0"/>
        <w:spacing w:line="360" w:lineRule="auto"/>
        <w:jc w:val="both"/>
        <w:rPr>
          <w:rFonts w:ascii="Calibri" w:eastAsia="Calibri" w:hAnsi="Calibri" w:cs="Times New Roman"/>
          <w:noProof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2.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Озеленённые крыши: 4 пути управления дождевой водой. – 21.03.2015. – [Электронный ресурс]. – Режим доступа: http://www.krovlirussia.ru/%D0%B1%D0%B5%D0%B7- %D1%80%D1%83%D0%B1%D1%80%D0%B8%D0%BA%D0%B8/roof-digest/ozelenennye-kryshi-4-puti-upravleniya-dozhdevoj-vodoj.</w:t>
      </w:r>
    </w:p>
    <w:p w:rsidR="008F47E9" w:rsidRPr="007F2F8E" w:rsidRDefault="00124B53" w:rsidP="00124B5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3.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Mentens J. Green roofs as a tool for solving the rainwater runoff / J. Mentens, D. Raes, M. Hermy// Landscape and Urban Planning. – 77, 2006. – Р. 217–226</w:t>
      </w:r>
    </w:p>
    <w:p w:rsidR="008F47E9" w:rsidRPr="007F2F8E" w:rsidRDefault="00124B53" w:rsidP="00124B5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4.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VanWoert N.D. The retention of storm water on the green roof: the effect of the roof surface, the slope and depth of the carrier/ N.D. VanWoert, D.B. Rowe, J.A. Andresen, C.L. Rugh, R.T. Fernandez, L. Xiao//Journal of Environmental Quality, 34 (3) (2005), pp. 1036-1044</w:t>
      </w:r>
      <w:r w:rsidR="007F2F8E" w:rsidRP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.</w:t>
      </w:r>
    </w:p>
    <w:p w:rsidR="008F47E9" w:rsidRPr="007F2F8E" w:rsidRDefault="00124B53" w:rsidP="00124B53">
      <w:pPr>
        <w:spacing w:line="360" w:lineRule="auto"/>
        <w:jc w:val="both"/>
        <w:rPr>
          <w:rFonts w:ascii="Calibri" w:eastAsia="Calibri" w:hAnsi="Calibri" w:cs="Times New Roman"/>
          <w:noProof/>
          <w:lang w:val="uk-UA"/>
        </w:rPr>
      </w:pPr>
      <w:r w:rsidRPr="00197587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 w:rsidRPr="007F2F8E">
        <w:rPr>
          <w:rFonts w:ascii="Times New Roman" w:eastAsia="Calibri" w:hAnsi="Times New Roman" w:cs="Times New Roman"/>
          <w:noProof/>
          <w:sz w:val="28"/>
          <w:szCs w:val="28"/>
          <w:lang w:val="pl-PL"/>
        </w:rPr>
        <w:t>5.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Burszta-Adamiak E. Zielone dachy jako rozwiązania poprawiające gospodarkę wodami opadowymi w miastach/ E. Burszta-Adamiak, J. Łomotowski, P. Wiercik// Inżynieria Ekologiczna. – 39, 2014. – P. 26-32.</w:t>
      </w:r>
    </w:p>
    <w:p w:rsidR="008F47E9" w:rsidRPr="007F2F8E" w:rsidRDefault="00124B53" w:rsidP="00124B5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197587">
        <w:rPr>
          <w:rFonts w:ascii="Times New Roman" w:eastAsia="Calibri" w:hAnsi="Times New Roman" w:cs="Times New Roman"/>
          <w:noProof/>
          <w:sz w:val="28"/>
          <w:szCs w:val="28"/>
          <w:lang w:val="pl-PL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6.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Vijayaraghavan K. A fieid study to evaluate runoff quality from green roofs / K. Vijayaraghavan, U. M. Joshi, R. Balasubramanian // Water research. – 46, 2012. – P. 1337-1345.</w:t>
      </w:r>
    </w:p>
    <w:p w:rsidR="008F47E9" w:rsidRPr="007F2F8E" w:rsidRDefault="00124B53" w:rsidP="00124B5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7.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Cipolla S. S. Decentralized Water Management: Rainwater Harvesting, Greywater Reuse and Green Roofs within the GST4Water Project / S. S. Cipolla, M. Altobelli, M. Maglionico  // Proceedings. – 2018. – №2. – P. 673-680. – DOI:10.3390/proceedings2110673</w:t>
      </w:r>
    </w:p>
    <w:p w:rsidR="008F47E9" w:rsidRPr="007F2F8E" w:rsidRDefault="00124B53" w:rsidP="00124B53">
      <w:pPr>
        <w:spacing w:line="360" w:lineRule="auto"/>
        <w:jc w:val="both"/>
        <w:rPr>
          <w:rFonts w:ascii="Calibri" w:eastAsia="Calibri" w:hAnsi="Calibri" w:cs="Times New Roman"/>
          <w:noProof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 w:rsidRPr="007F2F8E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>8.</w:t>
      </w:r>
      <w:r w:rsidR="008F47E9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Wilo – Использование дождевой воды – справочное пособие. – 04.2016. – [Электронный ресурс]. – Режим доступа: http://www.wilo.ru/fileadmin/ru/Downloads/Bro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chure_rainwater_205x297_RU.pdf.</w:t>
      </w:r>
    </w:p>
    <w:p w:rsidR="00A97335" w:rsidRPr="007F2F8E" w:rsidRDefault="00124B53" w:rsidP="00124B53">
      <w:pPr>
        <w:spacing w:line="360" w:lineRule="auto"/>
        <w:jc w:val="both"/>
        <w:rPr>
          <w:rFonts w:ascii="Calibri" w:eastAsia="Calibri" w:hAnsi="Calibri" w:cs="Times New Roman"/>
          <w:noProof/>
          <w:lang w:val="uk-UA"/>
        </w:rPr>
      </w:pPr>
      <w:r w:rsidRPr="0019758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lastRenderedPageBreak/>
        <w:tab/>
      </w:r>
      <w:r w:rsidR="007F2F8E" w:rsidRPr="007F2F8E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>9.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ДБН В.2.6-14-97 Покриття будинкiв i споруд (з поправкою, опубликованою в журналі «Будівництво України», 2002, № 4, с.42). – Київ, 1998. – 108 с.</w:t>
      </w:r>
    </w:p>
    <w:p w:rsidR="00A97335" w:rsidRPr="007F2F8E" w:rsidRDefault="00A97335" w:rsidP="007F2F8E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7F2F8E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 xml:space="preserve"> </w:t>
      </w:r>
      <w:r w:rsidR="00124B53" w:rsidRPr="0019758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>10.</w:t>
      </w:r>
      <w:r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ДБН В.2.6–220:2017 Покриття будівель і споруд. – Київ: Міністерство регіонального розвитку, будівництва та житлово-комунального господарства України, 2017. – 46 с.</w:t>
      </w:r>
      <w:r w:rsidRPr="007F2F8E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br/>
      </w:r>
      <w:r w:rsidR="00124B53" w:rsidRPr="0019758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ab/>
      </w:r>
      <w:r w:rsidR="007F2F8E" w:rsidRPr="00197587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11.</w:t>
      </w:r>
      <w:r w:rsidRPr="00197587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</w:t>
      </w:r>
      <w:r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 xml:space="preserve">Liesecke H-J. Extensive Begrunung bei 5o Dachneigung // Stadt Und Grun. – 48 (5), 1999. – Р. 337-346. </w:t>
      </w:r>
    </w:p>
    <w:p w:rsidR="00A97335" w:rsidRPr="007F2F8E" w:rsidRDefault="00124B53" w:rsidP="00124B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7F2F8E">
        <w:rPr>
          <w:rFonts w:ascii="Times New Roman" w:eastAsia="Times New Roman" w:hAnsi="Times New Roman" w:cs="Times New Roman"/>
          <w:sz w:val="28"/>
          <w:szCs w:val="28"/>
          <w:lang w:val="en-US"/>
        </w:rPr>
        <w:t>12.</w:t>
      </w:r>
      <w:r w:rsidR="00A97335" w:rsidRPr="007F2F8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Liesecke H-J. Das Retentionsvermцgen von Dachbegrunungen // Stadt Und Grun. – 47 (1), 1998. – 46-53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.</w:t>
      </w:r>
    </w:p>
    <w:p w:rsidR="00A97335" w:rsidRPr="007F2F8E" w:rsidRDefault="00A97335" w:rsidP="00124B53">
      <w:pPr>
        <w:spacing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  <w:r w:rsidRP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</w:t>
      </w:r>
      <w:r w:rsidR="00124B53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13.</w:t>
      </w:r>
      <w:r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 xml:space="preserve">Schade C. Wasserruckhaltung und Abflussbeiwerte bei dunnschichtigen Extensivbegrunungen // Stadt Und Grun, 49 (2), 2000. – Р. 95-100. </w:t>
      </w:r>
    </w:p>
    <w:p w:rsidR="00A97335" w:rsidRPr="00A97335" w:rsidRDefault="00124B53" w:rsidP="00124B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14.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Hutchinson D.</w:t>
      </w:r>
      <w:r w:rsidR="00A97335" w:rsidRPr="007F2F8E">
        <w:rPr>
          <w:rFonts w:ascii="Calibri" w:eastAsia="Calibri" w:hAnsi="Calibri" w:cs="Times New Roman"/>
          <w:noProof/>
          <w:lang w:val="uk-UA"/>
        </w:rPr>
        <w:t xml:space="preserve"> 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Stormwater Monitoring Two Ecoroofs in Portland, Oregon, USA. /</w:t>
      </w:r>
      <w:r w:rsidR="00A97335" w:rsidRPr="007F2F8E">
        <w:rPr>
          <w:rFonts w:ascii="Calibri" w:eastAsia="Calibri" w:hAnsi="Calibri" w:cs="Times New Roman"/>
          <w:noProof/>
          <w:lang w:val="uk-UA"/>
        </w:rPr>
        <w:t xml:space="preserve"> 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D.</w:t>
      </w:r>
      <w:r w:rsidR="00A97335" w:rsidRPr="007F2F8E">
        <w:rPr>
          <w:rFonts w:ascii="Calibri" w:eastAsia="Calibri" w:hAnsi="Calibri" w:cs="Times New Roman"/>
          <w:noProof/>
          <w:lang w:val="uk-UA"/>
        </w:rPr>
        <w:t xml:space="preserve"> 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Hutchinson, P. Abrams, R. Retzlaff, T. Liptan // In Proc. Greening Rooftops for Sustainable Communities. –  Chicago, May 29-30, 2003. – Chicago, Illinois.</w:t>
      </w:r>
      <w:r w:rsidR="00A97335" w:rsidRP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br/>
      </w: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15.</w:t>
      </w:r>
      <w:r w:rsidR="00A9733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</w:t>
      </w:r>
      <w:r w:rsidR="00A97335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Effect of Green Roof Configuration and Hydrological Variables on Runoff Water Quantity and Quality /</w:t>
      </w:r>
      <w:r w:rsidR="00A97335">
        <w:rPr>
          <w:rFonts w:ascii="Calibri" w:eastAsia="Calibri" w:hAnsi="Calibri" w:cs="Times New Roman"/>
          <w:noProof/>
          <w:lang w:val="uk-UA"/>
        </w:rPr>
        <w:t xml:space="preserve"> </w:t>
      </w:r>
      <w:r w:rsidR="00A97335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P. Ferrans, C. V. Rey, G. Pérez, J. P. Rodríguez, M. Díaz-Granados // Water. – 2018. – № 10. – P. 960-977. – DOI:10.3390/w10070960.</w:t>
      </w:r>
      <w:r w:rsidR="00A9733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br/>
      </w: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ab/>
      </w:r>
      <w:r w:rsidR="007F2F8E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16.</w:t>
      </w:r>
      <w:r w:rsidR="00A97335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</w:t>
      </w:r>
      <w:r w:rsidR="00A97335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A Review of Green Roof Applications for Managing Urban Stormwater in Different Climatic Zones /</w:t>
      </w:r>
      <w:r w:rsidR="00A97335">
        <w:rPr>
          <w:rFonts w:ascii="Calibri" w:eastAsia="Calibri" w:hAnsi="Calibri" w:cs="Times New Roman"/>
          <w:noProof/>
          <w:lang w:val="uk-UA"/>
        </w:rPr>
        <w:t xml:space="preserve"> </w:t>
      </w:r>
      <w:r w:rsidR="00A97335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M. Akther, J. He, A. Chu, J. Huang, B. van Duin // Sustainability. – 2018. – №10. – P. 2864-2891. – DOI:10.3390/su10082864.</w:t>
      </w:r>
    </w:p>
    <w:p w:rsidR="002318C8" w:rsidRDefault="00124B53" w:rsidP="00124B53">
      <w:pPr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7F2F8E">
        <w:rPr>
          <w:rFonts w:ascii="Times New Roman" w:eastAsia="Times New Roman" w:hAnsi="Times New Roman" w:cs="Times New Roman"/>
          <w:sz w:val="28"/>
          <w:szCs w:val="28"/>
          <w:lang w:val="en-US"/>
        </w:rPr>
        <w:t>17.</w:t>
      </w:r>
      <w:r w:rsidR="00A97335" w:rsidRPr="007F2F8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97335" w:rsidRPr="007F2F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Evaporation from (Blue-)Green Roofs: Assessing the Benefits of a Storage and Capillary Irrigation System Based on Measurements and Modeling / D. G. Cirkel, B. R. Voortman, T. van Veen // Water 2018. – №10. – P. 1253-1273; DOI:10.3390/w10091253. </w:t>
      </w:r>
      <w:r w:rsidR="00A97335" w:rsidRPr="007F2F8E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7F2F8E">
        <w:rPr>
          <w:rFonts w:ascii="Times New Roman" w:eastAsia="Times New Roman" w:hAnsi="Times New Roman" w:cs="Times New Roman"/>
          <w:sz w:val="28"/>
          <w:szCs w:val="28"/>
          <w:lang w:val="en-US"/>
        </w:rPr>
        <w:t>18.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Baryła A. Role of Substrates Used for Green Roofs in Limiting Rainwater Runoff  / A. Baryła, A. Karczmarczyk, A. Bus // Journal of Ecological Engineering. – 2018. – Vol. 19(5). – P86-92; DOI: 10.12911/22998993/91268.</w:t>
      </w:r>
      <w:r w:rsidR="00A97335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7F2F8E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>19.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ru-RU"/>
        </w:rPr>
        <w:t>Снакин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ru-RU"/>
        </w:rPr>
        <w:t>Экология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ru-RU"/>
        </w:rPr>
        <w:t>охрана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ru-RU"/>
        </w:rPr>
        <w:t>природы</w:t>
      </w:r>
      <w:r w:rsidR="00A97335"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A97335" w:rsidRPr="00F872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Словарь-справочник. Под </w:t>
      </w:r>
      <w:r w:rsidR="00A97335" w:rsidRPr="00F8720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редакцией академика А. Л. Яншина. – М: </w:t>
      </w:r>
      <w:r w:rsidR="00A97335" w:rsidRPr="00A97335">
        <w:rPr>
          <w:rFonts w:ascii="Times New Roman" w:eastAsia="Times New Roman" w:hAnsi="Times New Roman" w:cs="Times New Roman"/>
          <w:sz w:val="28"/>
          <w:szCs w:val="28"/>
          <w:lang w:val="en-US"/>
        </w:rPr>
        <w:t>Academia</w:t>
      </w:r>
      <w:r w:rsidR="00A97335" w:rsidRPr="00F8720F">
        <w:rPr>
          <w:rFonts w:ascii="Times New Roman" w:eastAsia="Times New Roman" w:hAnsi="Times New Roman" w:cs="Times New Roman"/>
          <w:sz w:val="28"/>
          <w:szCs w:val="28"/>
          <w:lang w:val="ru-RU"/>
        </w:rPr>
        <w:t>, 2000. – 384 с.</w:t>
      </w:r>
      <w:r w:rsidR="00F8720F" w:rsidRPr="00F8720F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7F2F8E" w:rsidRPr="007F2F8E">
        <w:rPr>
          <w:rFonts w:ascii="Times New Roman" w:eastAsia="Times New Roman" w:hAnsi="Times New Roman" w:cs="Times New Roman"/>
          <w:sz w:val="28"/>
          <w:szCs w:val="28"/>
          <w:lang w:val="ru-RU"/>
        </w:rPr>
        <w:t>20.</w:t>
      </w:r>
      <w:r w:rsidR="00F8720F" w:rsidRPr="00F872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8720F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>Вертикальные сади Патрика Бланка. –  [Электронний ресурс]. – Режим доступу:  https://econet.ru/articles/64106-vertikalnye-sady-patrika-blanka.</w:t>
      </w:r>
      <w:r w:rsidR="00F8720F" w:rsidRPr="00191160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br/>
      </w:r>
      <w:r w:rsidRPr="00197587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7F2F8E" w:rsidRPr="00124B53">
        <w:rPr>
          <w:rFonts w:ascii="Times New Roman" w:eastAsia="Times New Roman" w:hAnsi="Times New Roman" w:cs="Times New Roman"/>
          <w:sz w:val="28"/>
          <w:szCs w:val="28"/>
          <w:lang w:val="ru-RU"/>
        </w:rPr>
        <w:t>21.</w:t>
      </w:r>
      <w:r w:rsidR="00F8720F" w:rsidRPr="00F872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8720F" w:rsidRPr="00F8720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ДСТУ 3013-95.</w:t>
      </w:r>
      <w:r w:rsidR="00F8720F">
        <w:rPr>
          <w:rFonts w:ascii="Times New Roman" w:eastAsia="Calibri" w:hAnsi="Times New Roman" w:cs="Times New Roman"/>
          <w:bCs/>
          <w:iCs/>
          <w:sz w:val="28"/>
          <w:szCs w:val="28"/>
        </w:rPr>
        <w:t> </w:t>
      </w:r>
      <w:r w:rsidR="00F8720F" w:rsidRPr="00F8720F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Гідросфера. Правила контролю за відведенням дощових і снігових стічних вод з територій міст і промислових підприємств. – Київ, Держстандарт України, 1995. – 14 с.</w:t>
      </w:r>
      <w:r w:rsidR="00F8720F" w:rsidRPr="00191160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br/>
      </w:r>
      <w:r w:rsidRPr="00197587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22.</w:t>
      </w:r>
      <w:r w:rsidR="00F8720F" w:rsidRPr="00191160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="00F8720F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Дикаревский В.С., Курганов А.М., Нечаев А.П., Алексеев М.И. Отве-дение и очистка поверхностных сточных вод. –Л.: Стройиздат, 1990.–224 с.</w:t>
      </w:r>
      <w:r w:rsidR="00F8720F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br/>
      </w:r>
      <w:r w:rsidRPr="00197587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23.</w:t>
      </w:r>
      <w:r w:rsidR="00F8720F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="00F8720F" w:rsidRPr="00F8720F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Молоков М.В., Шифрин В.Н. Очистка поверхностного стока с территории городов и промышленных площадок. </w:t>
      </w:r>
      <w:proofErr w:type="gramStart"/>
      <w:r w:rsidR="00F8720F" w:rsidRPr="00F8720F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–М</w:t>
      </w:r>
      <w:proofErr w:type="gramEnd"/>
      <w:r w:rsidR="00F8720F" w:rsidRPr="00F8720F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.: Стройиздат, 1977.–104 с.</w:t>
      </w:r>
      <w:r w:rsidR="00F8720F" w:rsidRPr="00191160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  <w:r w:rsidRPr="00197587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24.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Временные рекомендации по проектированию сооружений для очистки поверхностного стока с территории промышленных </w:t>
      </w:r>
      <w:proofErr w:type="gramStart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пред-приятий</w:t>
      </w:r>
      <w:proofErr w:type="gramEnd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и расчету условий выпуска его в водные объекты. – М.: ВНИИВОДГЕО, 1983. – 47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с.</w:t>
      </w:r>
      <w:r w:rsidR="00404CF1" w:rsidRPr="00191160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  <w:r w:rsidRPr="00124B53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25.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Горохов В.А. Городское зелёное строительство: Учеб</w:t>
      </w:r>
      <w:proofErr w:type="gramStart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proofErr w:type="gramEnd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gramStart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п</w:t>
      </w:r>
      <w:proofErr w:type="gramEnd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особие для вузов. – Москва: Стройиздат, 1991. – 416</w:t>
      </w:r>
      <w:r w:rsidR="0093379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  <w:r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26.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Алексеев М.И., Курганов А.М. Организация отведения поверхностного (дождевого и талого) стока с урбанизированных территорий. – М.: Изд-во АСВ; СПб.</w:t>
      </w:r>
      <w:proofErr w:type="gramStart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:С</w:t>
      </w:r>
      <w:proofErr w:type="gramEnd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ПбГАСУ. – 2000. – 352</w:t>
      </w:r>
      <w:r w:rsidR="0093379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с.</w:t>
      </w:r>
      <w:r w:rsidR="00404CF1" w:rsidRPr="00191160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  <w:r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27.</w:t>
      </w:r>
      <w:r w:rsid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Екологічний паспорт Київської області: 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https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://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menr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gov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ua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/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news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/33529.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html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  <w:r w:rsidRPr="00124B53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28.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СНиП 2.04.05 – 91</w:t>
      </w:r>
      <w:proofErr w:type="gramStart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*У</w:t>
      </w:r>
      <w:proofErr w:type="gramEnd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Отопление, вентиляция и кондиционирование. – К.: КиевЗНИИЭП,1996. – 89</w:t>
      </w:r>
      <w:r w:rsidR="0093379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с.</w:t>
      </w:r>
      <w:r w:rsidR="00404CF1" w:rsidRPr="00191160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  <w:r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29.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ДСТУ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–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Н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Б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В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. 1.1 – 27:2010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Будівельна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кліматологія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. –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Київ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: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Укрархбудінформ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, 2011. – 123</w:t>
      </w:r>
      <w:r w:rsidR="0093379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 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с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.</w:t>
      </w:r>
      <w:r w:rsidR="00404CF1"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br/>
      </w:r>
      <w:r w:rsidRPr="0093379E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ab/>
      </w:r>
      <w:r w:rsid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30.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Using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a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Hydrological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Model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to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Simulate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the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Performance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and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Estimate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the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Runoff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Coefficient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of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Green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Roofs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in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Semiarid</w:t>
      </w:r>
      <w:r w:rsidR="00404CF1" w:rsidRPr="007F2F8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 xml:space="preserve"> </w:t>
      </w:r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Climates / J. Herrera, G. Flamant 2, J. Gironás, S. Vera, C. A. Bonilla, W. Bustamante, F. Suárez // Water. – 2018. – № 10(2), 198-214. – DOI</w:t>
      </w:r>
      <w:proofErr w:type="gramStart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:10.3390</w:t>
      </w:r>
      <w:proofErr w:type="gramEnd"/>
      <w:r w:rsidR="00404CF1" w:rsidRPr="00404CF1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/w10020198.</w:t>
      </w:r>
    </w:p>
    <w:p w:rsidR="002318C8" w:rsidRDefault="002318C8">
      <w:pP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br w:type="page"/>
      </w:r>
    </w:p>
    <w:p w:rsidR="00627495" w:rsidRDefault="002318C8" w:rsidP="00627495">
      <w:pPr>
        <w:spacing w:line="36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lastRenderedPageBreak/>
        <w:t>ДОДАТОК А</w:t>
      </w:r>
    </w:p>
    <w:p w:rsidR="00BF1F7D" w:rsidRDefault="00BF1F7D" w:rsidP="002318C8">
      <w:pPr>
        <w:spacing w:line="36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ru-RU"/>
        </w:rPr>
        <w:drawing>
          <wp:inline distT="0" distB="0" distL="0" distR="0">
            <wp:extent cx="6115050" cy="805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0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F7D" w:rsidRDefault="00BF1F7D">
      <w:pP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br w:type="page"/>
      </w:r>
    </w:p>
    <w:p w:rsidR="00633E80" w:rsidRDefault="00BF1F7D" w:rsidP="00BF1F7D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lastRenderedPageBreak/>
        <w:t>ДОДАТОК Б</w:t>
      </w:r>
    </w:p>
    <w:p w:rsidR="00BF1F7D" w:rsidRPr="00633E80" w:rsidRDefault="00BF1F7D" w:rsidP="00BF1F7D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ru-RU"/>
        </w:rPr>
        <w:drawing>
          <wp:inline distT="0" distB="0" distL="0" distR="0">
            <wp:extent cx="6115050" cy="7953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5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F7D" w:rsidRPr="00633E80">
      <w:footerReference w:type="default" r:id="rId26"/>
      <w:pgSz w:w="11909" w:h="16834"/>
      <w:pgMar w:top="1133" w:right="577" w:bottom="964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504" w:rsidRDefault="00762504" w:rsidP="005F38FF">
      <w:pPr>
        <w:spacing w:line="240" w:lineRule="auto"/>
      </w:pPr>
      <w:r>
        <w:separator/>
      </w:r>
    </w:p>
  </w:endnote>
  <w:endnote w:type="continuationSeparator" w:id="0">
    <w:p w:rsidR="00762504" w:rsidRDefault="00762504" w:rsidP="005F38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1624753"/>
      <w:docPartObj>
        <w:docPartGallery w:val="Page Numbers (Bottom of Page)"/>
        <w:docPartUnique/>
      </w:docPartObj>
    </w:sdtPr>
    <w:sdtEndPr/>
    <w:sdtContent>
      <w:p w:rsidR="007F28F9" w:rsidRDefault="007F28F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5A8" w:rsidRPr="002635A8">
          <w:rPr>
            <w:noProof/>
            <w:lang w:val="ru-RU"/>
          </w:rPr>
          <w:t>1</w:t>
        </w:r>
        <w:r>
          <w:fldChar w:fldCharType="end"/>
        </w:r>
      </w:p>
    </w:sdtContent>
  </w:sdt>
  <w:p w:rsidR="007F28F9" w:rsidRDefault="007F28F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504" w:rsidRDefault="00762504" w:rsidP="005F38FF">
      <w:pPr>
        <w:spacing w:line="240" w:lineRule="auto"/>
      </w:pPr>
      <w:r>
        <w:separator/>
      </w:r>
    </w:p>
  </w:footnote>
  <w:footnote w:type="continuationSeparator" w:id="0">
    <w:p w:rsidR="00762504" w:rsidRDefault="00762504" w:rsidP="005F38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4968"/>
    <w:multiLevelType w:val="hybridMultilevel"/>
    <w:tmpl w:val="0D001D50"/>
    <w:lvl w:ilvl="0" w:tplc="D2327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8774B"/>
    <w:multiLevelType w:val="hybridMultilevel"/>
    <w:tmpl w:val="84E00C9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C91831"/>
    <w:multiLevelType w:val="multilevel"/>
    <w:tmpl w:val="859AC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6FB209B"/>
    <w:multiLevelType w:val="hybridMultilevel"/>
    <w:tmpl w:val="0DFC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504B3B"/>
    <w:multiLevelType w:val="hybridMultilevel"/>
    <w:tmpl w:val="E8BAC5D2"/>
    <w:lvl w:ilvl="0" w:tplc="C1B8268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CD134B"/>
    <w:multiLevelType w:val="multilevel"/>
    <w:tmpl w:val="91D8A73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9E35056"/>
    <w:multiLevelType w:val="hybridMultilevel"/>
    <w:tmpl w:val="664E36B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C70A3"/>
    <w:multiLevelType w:val="hybridMultilevel"/>
    <w:tmpl w:val="EE223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2D1B02"/>
    <w:multiLevelType w:val="multilevel"/>
    <w:tmpl w:val="972CFA1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2DA08B0"/>
    <w:multiLevelType w:val="hybridMultilevel"/>
    <w:tmpl w:val="0C9619A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6841CB1"/>
    <w:multiLevelType w:val="multilevel"/>
    <w:tmpl w:val="ED36B1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A27E67"/>
    <w:multiLevelType w:val="hybridMultilevel"/>
    <w:tmpl w:val="88B027B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021C7E"/>
    <w:multiLevelType w:val="multilevel"/>
    <w:tmpl w:val="7D18800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4DF7191"/>
    <w:multiLevelType w:val="multilevel"/>
    <w:tmpl w:val="108E5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75771D0D"/>
    <w:multiLevelType w:val="hybridMultilevel"/>
    <w:tmpl w:val="88B027B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431406"/>
    <w:multiLevelType w:val="hybridMultilevel"/>
    <w:tmpl w:val="AC746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8"/>
  </w:num>
  <w:num w:numId="5">
    <w:abstractNumId w:val="10"/>
  </w:num>
  <w:num w:numId="6">
    <w:abstractNumId w:val="13"/>
  </w:num>
  <w:num w:numId="7">
    <w:abstractNumId w:val="1"/>
  </w:num>
  <w:num w:numId="8">
    <w:abstractNumId w:val="9"/>
  </w:num>
  <w:num w:numId="9">
    <w:abstractNumId w:val="15"/>
  </w:num>
  <w:num w:numId="10">
    <w:abstractNumId w:val="3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1"/>
  </w:num>
  <w:num w:numId="16">
    <w:abstractNumId w:val="14"/>
  </w:num>
  <w:num w:numId="17">
    <w:abstractNumId w:val="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D4A"/>
    <w:rsid w:val="00062A05"/>
    <w:rsid w:val="00070DC2"/>
    <w:rsid w:val="00124B53"/>
    <w:rsid w:val="00136943"/>
    <w:rsid w:val="00150258"/>
    <w:rsid w:val="00153AE7"/>
    <w:rsid w:val="0016210B"/>
    <w:rsid w:val="00171FFF"/>
    <w:rsid w:val="00191160"/>
    <w:rsid w:val="00196AAC"/>
    <w:rsid w:val="00197587"/>
    <w:rsid w:val="001A2DB8"/>
    <w:rsid w:val="002318C8"/>
    <w:rsid w:val="0023682D"/>
    <w:rsid w:val="00237722"/>
    <w:rsid w:val="002635A8"/>
    <w:rsid w:val="00280335"/>
    <w:rsid w:val="002865EE"/>
    <w:rsid w:val="002B3E93"/>
    <w:rsid w:val="002E3543"/>
    <w:rsid w:val="00341824"/>
    <w:rsid w:val="0035290C"/>
    <w:rsid w:val="00375BBE"/>
    <w:rsid w:val="0038750B"/>
    <w:rsid w:val="00394CF0"/>
    <w:rsid w:val="00404CF1"/>
    <w:rsid w:val="00452249"/>
    <w:rsid w:val="0047450A"/>
    <w:rsid w:val="004A6532"/>
    <w:rsid w:val="004B5A48"/>
    <w:rsid w:val="004F20B9"/>
    <w:rsid w:val="00531F78"/>
    <w:rsid w:val="00570284"/>
    <w:rsid w:val="00570436"/>
    <w:rsid w:val="005B0AF0"/>
    <w:rsid w:val="005F0EE7"/>
    <w:rsid w:val="005F38FF"/>
    <w:rsid w:val="00604205"/>
    <w:rsid w:val="00617C1B"/>
    <w:rsid w:val="00627495"/>
    <w:rsid w:val="00633E80"/>
    <w:rsid w:val="0066428F"/>
    <w:rsid w:val="00707947"/>
    <w:rsid w:val="00762504"/>
    <w:rsid w:val="00774BC2"/>
    <w:rsid w:val="00783D32"/>
    <w:rsid w:val="007A6594"/>
    <w:rsid w:val="007A6B4E"/>
    <w:rsid w:val="007F28F9"/>
    <w:rsid w:val="007F2F8E"/>
    <w:rsid w:val="007F53AF"/>
    <w:rsid w:val="008008AE"/>
    <w:rsid w:val="008160CE"/>
    <w:rsid w:val="00845D8F"/>
    <w:rsid w:val="00882CC5"/>
    <w:rsid w:val="008D60AB"/>
    <w:rsid w:val="008F47E9"/>
    <w:rsid w:val="00924B19"/>
    <w:rsid w:val="00927509"/>
    <w:rsid w:val="0093379E"/>
    <w:rsid w:val="00947D4A"/>
    <w:rsid w:val="00997E20"/>
    <w:rsid w:val="00A65157"/>
    <w:rsid w:val="00A70B7A"/>
    <w:rsid w:val="00A82DBC"/>
    <w:rsid w:val="00A87419"/>
    <w:rsid w:val="00A97335"/>
    <w:rsid w:val="00B07F6B"/>
    <w:rsid w:val="00B409EC"/>
    <w:rsid w:val="00BF1F7D"/>
    <w:rsid w:val="00C14A78"/>
    <w:rsid w:val="00C22E8F"/>
    <w:rsid w:val="00C43661"/>
    <w:rsid w:val="00C64345"/>
    <w:rsid w:val="00C67D26"/>
    <w:rsid w:val="00C76611"/>
    <w:rsid w:val="00CB1766"/>
    <w:rsid w:val="00CC075C"/>
    <w:rsid w:val="00CE5B91"/>
    <w:rsid w:val="00D33C01"/>
    <w:rsid w:val="00D711F3"/>
    <w:rsid w:val="00DD3604"/>
    <w:rsid w:val="00DF051A"/>
    <w:rsid w:val="00DF7B43"/>
    <w:rsid w:val="00E45B0E"/>
    <w:rsid w:val="00E57B64"/>
    <w:rsid w:val="00E737B2"/>
    <w:rsid w:val="00EB4FE4"/>
    <w:rsid w:val="00EB59DF"/>
    <w:rsid w:val="00F86DF3"/>
    <w:rsid w:val="00F8720F"/>
    <w:rsid w:val="00F949D7"/>
    <w:rsid w:val="00FB0D0F"/>
    <w:rsid w:val="00FB32B5"/>
    <w:rsid w:val="00FC377B"/>
    <w:rsid w:val="00FF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5F38F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38FF"/>
  </w:style>
  <w:style w:type="paragraph" w:styleId="aa">
    <w:name w:val="footer"/>
    <w:basedOn w:val="a"/>
    <w:link w:val="ab"/>
    <w:uiPriority w:val="99"/>
    <w:unhideWhenUsed/>
    <w:rsid w:val="005F38F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38FF"/>
  </w:style>
  <w:style w:type="paragraph" w:styleId="ac">
    <w:name w:val="Balloon Text"/>
    <w:basedOn w:val="a"/>
    <w:link w:val="ad"/>
    <w:uiPriority w:val="99"/>
    <w:semiHidden/>
    <w:unhideWhenUsed/>
    <w:rsid w:val="00286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865EE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865E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Абзац списка Знак"/>
    <w:link w:val="af0"/>
    <w:uiPriority w:val="34"/>
    <w:qFormat/>
    <w:locked/>
    <w:rsid w:val="007A6594"/>
  </w:style>
  <w:style w:type="paragraph" w:styleId="af0">
    <w:name w:val="List Paragraph"/>
    <w:basedOn w:val="a"/>
    <w:link w:val="af"/>
    <w:uiPriority w:val="34"/>
    <w:qFormat/>
    <w:rsid w:val="007A6594"/>
    <w:pPr>
      <w:spacing w:after="160" w:line="256" w:lineRule="auto"/>
      <w:ind w:left="720"/>
      <w:contextualSpacing/>
    </w:pPr>
  </w:style>
  <w:style w:type="table" w:customStyle="1" w:styleId="30">
    <w:name w:val="Сетка таблицы3"/>
    <w:basedOn w:val="a1"/>
    <w:uiPriority w:val="59"/>
    <w:rsid w:val="00B409EC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404C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5F38F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38FF"/>
  </w:style>
  <w:style w:type="paragraph" w:styleId="aa">
    <w:name w:val="footer"/>
    <w:basedOn w:val="a"/>
    <w:link w:val="ab"/>
    <w:uiPriority w:val="99"/>
    <w:unhideWhenUsed/>
    <w:rsid w:val="005F38F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38FF"/>
  </w:style>
  <w:style w:type="paragraph" w:styleId="ac">
    <w:name w:val="Balloon Text"/>
    <w:basedOn w:val="a"/>
    <w:link w:val="ad"/>
    <w:uiPriority w:val="99"/>
    <w:semiHidden/>
    <w:unhideWhenUsed/>
    <w:rsid w:val="00286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865EE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865E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Абзац списка Знак"/>
    <w:link w:val="af0"/>
    <w:uiPriority w:val="34"/>
    <w:qFormat/>
    <w:locked/>
    <w:rsid w:val="007A6594"/>
  </w:style>
  <w:style w:type="paragraph" w:styleId="af0">
    <w:name w:val="List Paragraph"/>
    <w:basedOn w:val="a"/>
    <w:link w:val="af"/>
    <w:uiPriority w:val="34"/>
    <w:qFormat/>
    <w:rsid w:val="007A6594"/>
    <w:pPr>
      <w:spacing w:after="160" w:line="256" w:lineRule="auto"/>
      <w:ind w:left="720"/>
      <w:contextualSpacing/>
    </w:pPr>
  </w:style>
  <w:style w:type="table" w:customStyle="1" w:styleId="30">
    <w:name w:val="Сетка таблицы3"/>
    <w:basedOn w:val="a1"/>
    <w:uiPriority w:val="59"/>
    <w:rsid w:val="00B409EC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404C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327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4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475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90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17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6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26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6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44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85345-2AFD-4805-AD2B-71D185E37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34</Pages>
  <Words>6884</Words>
  <Characters>39240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75</cp:revision>
  <dcterms:created xsi:type="dcterms:W3CDTF">2020-01-08T09:28:00Z</dcterms:created>
  <dcterms:modified xsi:type="dcterms:W3CDTF">2020-01-14T09:36:00Z</dcterms:modified>
</cp:coreProperties>
</file>