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CB4" w:rsidRPr="00DE5D15" w:rsidRDefault="00DE5D15" w:rsidP="00DE5D15">
      <w:pPr>
        <w:jc w:val="right"/>
        <w:rPr>
          <w:rFonts w:ascii="Times New Roman" w:eastAsia="Times New Roman" w:hAnsi="Times New Roman"/>
          <w:sz w:val="28"/>
          <w:szCs w:val="28"/>
          <w:lang w:val="uk-UA" w:eastAsia="ru-RU"/>
        </w:rPr>
      </w:pPr>
      <w:bookmarkStart w:id="0" w:name="_GoBack"/>
      <w:bookmarkEnd w:id="0"/>
      <w:r>
        <w:rPr>
          <w:rFonts w:ascii="Times New Roman" w:eastAsia="Times New Roman" w:hAnsi="Times New Roman"/>
          <w:sz w:val="28"/>
          <w:szCs w:val="28"/>
          <w:lang w:val="uk-UA" w:eastAsia="ru-RU"/>
        </w:rPr>
        <w:t>«</w:t>
      </w:r>
      <w:r w:rsidRPr="00DE5D15">
        <w:rPr>
          <w:rFonts w:ascii="Times New Roman" w:eastAsia="Times New Roman" w:hAnsi="Times New Roman"/>
          <w:sz w:val="28"/>
          <w:szCs w:val="28"/>
          <w:lang w:val="uk-UA" w:eastAsia="ru-RU"/>
        </w:rPr>
        <w:t>Моніторинг ґрунтів</w:t>
      </w:r>
      <w:r>
        <w:rPr>
          <w:rFonts w:ascii="Times New Roman" w:eastAsia="Times New Roman" w:hAnsi="Times New Roman"/>
          <w:sz w:val="28"/>
          <w:szCs w:val="28"/>
          <w:lang w:val="uk-UA" w:eastAsia="ru-RU"/>
        </w:rPr>
        <w:t>»</w:t>
      </w:r>
    </w:p>
    <w:p w:rsidR="0007261E" w:rsidRDefault="0007261E" w:rsidP="00E01CB4">
      <w:pPr>
        <w:rPr>
          <w:rFonts w:ascii="Times New Roman" w:eastAsia="Times New Roman" w:hAnsi="Times New Roman"/>
          <w:b/>
          <w:sz w:val="28"/>
          <w:szCs w:val="28"/>
          <w:lang w:val="uk-UA" w:eastAsia="ru-RU"/>
        </w:rPr>
      </w:pPr>
    </w:p>
    <w:p w:rsidR="0007261E" w:rsidRDefault="0007261E" w:rsidP="00E01CB4">
      <w:pPr>
        <w:rPr>
          <w:rFonts w:ascii="Times New Roman" w:eastAsia="Times New Roman" w:hAnsi="Times New Roman"/>
          <w:b/>
          <w:sz w:val="28"/>
          <w:szCs w:val="28"/>
          <w:lang w:val="uk-UA" w:eastAsia="ru-RU"/>
        </w:rPr>
      </w:pPr>
    </w:p>
    <w:p w:rsidR="0007261E" w:rsidRDefault="0007261E" w:rsidP="00E01CB4">
      <w:pPr>
        <w:rPr>
          <w:rFonts w:ascii="Times New Roman" w:eastAsia="Times New Roman" w:hAnsi="Times New Roman"/>
          <w:b/>
          <w:sz w:val="28"/>
          <w:szCs w:val="28"/>
          <w:lang w:val="uk-UA" w:eastAsia="ru-RU"/>
        </w:rPr>
      </w:pPr>
    </w:p>
    <w:p w:rsidR="0007261E" w:rsidRDefault="0007261E" w:rsidP="00E01CB4">
      <w:pPr>
        <w:rPr>
          <w:rFonts w:ascii="Times New Roman" w:eastAsia="Times New Roman" w:hAnsi="Times New Roman"/>
          <w:b/>
          <w:sz w:val="28"/>
          <w:szCs w:val="28"/>
          <w:lang w:val="uk-UA" w:eastAsia="ru-RU"/>
        </w:rPr>
      </w:pPr>
    </w:p>
    <w:p w:rsidR="0007261E" w:rsidRDefault="0007261E" w:rsidP="00E01CB4">
      <w:pPr>
        <w:rPr>
          <w:rFonts w:ascii="Times New Roman" w:eastAsia="Times New Roman" w:hAnsi="Times New Roman"/>
          <w:b/>
          <w:sz w:val="28"/>
          <w:szCs w:val="28"/>
          <w:lang w:val="uk-UA" w:eastAsia="ru-RU"/>
        </w:rPr>
      </w:pPr>
    </w:p>
    <w:p w:rsidR="0007261E" w:rsidRDefault="0007261E" w:rsidP="00E01CB4">
      <w:pPr>
        <w:rPr>
          <w:rFonts w:ascii="Times New Roman" w:eastAsia="Times New Roman" w:hAnsi="Times New Roman"/>
          <w:b/>
          <w:sz w:val="28"/>
          <w:szCs w:val="28"/>
          <w:lang w:val="uk-UA" w:eastAsia="ru-RU"/>
        </w:rPr>
      </w:pPr>
    </w:p>
    <w:p w:rsidR="0007261E" w:rsidRPr="00CA219E" w:rsidRDefault="0007261E" w:rsidP="00E01CB4">
      <w:pPr>
        <w:rPr>
          <w:rFonts w:ascii="Times New Roman" w:eastAsia="Times New Roman" w:hAnsi="Times New Roman"/>
          <w:b/>
          <w:sz w:val="28"/>
          <w:szCs w:val="28"/>
          <w:lang w:val="uk-UA" w:eastAsia="ru-RU"/>
        </w:rPr>
      </w:pPr>
    </w:p>
    <w:p w:rsidR="005918F7" w:rsidRPr="00CA219E" w:rsidRDefault="00183D73" w:rsidP="0021319F">
      <w:pPr>
        <w:spacing w:after="0" w:line="360" w:lineRule="auto"/>
        <w:rPr>
          <w:rFonts w:ascii="Times New Roman" w:eastAsia="Times New Roman" w:hAnsi="Times New Roman"/>
          <w:b/>
          <w:sz w:val="28"/>
          <w:szCs w:val="28"/>
          <w:lang w:val="uk-UA" w:eastAsia="ru-RU"/>
        </w:rPr>
      </w:pPr>
      <w:r w:rsidRPr="00CA219E">
        <w:rPr>
          <w:rFonts w:ascii="Times New Roman" w:hAnsi="Times New Roman"/>
          <w:sz w:val="28"/>
          <w:szCs w:val="28"/>
          <w:lang w:val="uk-UA"/>
        </w:rPr>
        <w:t>МОНІТОРИНГ ЕКОЛОГІЧНОГО СТАНУ ҐРУНТІВ ЗАПОРІЗЬКОЇ ОБЛАСТІ</w:t>
      </w:r>
    </w:p>
    <w:p w:rsidR="005918F7" w:rsidRPr="00CA219E" w:rsidRDefault="005918F7" w:rsidP="0021319F">
      <w:pPr>
        <w:spacing w:after="0" w:line="360" w:lineRule="auto"/>
        <w:jc w:val="center"/>
        <w:rPr>
          <w:rFonts w:ascii="Times New Roman" w:eastAsia="Times New Roman" w:hAnsi="Times New Roman"/>
          <w:b/>
          <w:sz w:val="28"/>
          <w:szCs w:val="28"/>
          <w:lang w:val="uk-UA" w:eastAsia="ru-RU"/>
        </w:rPr>
      </w:pPr>
    </w:p>
    <w:p w:rsidR="005918F7" w:rsidRPr="00CA219E" w:rsidRDefault="005918F7" w:rsidP="0021319F">
      <w:pPr>
        <w:spacing w:after="0" w:line="360" w:lineRule="auto"/>
        <w:rPr>
          <w:rFonts w:ascii="Times New Roman" w:eastAsia="Times New Roman" w:hAnsi="Times New Roman"/>
          <w:sz w:val="28"/>
          <w:szCs w:val="28"/>
          <w:lang w:val="uk-UA" w:eastAsia="ru-RU"/>
        </w:rPr>
      </w:pPr>
    </w:p>
    <w:p w:rsidR="00DE5D15" w:rsidRDefault="00DE5D15" w:rsidP="0079661F">
      <w:pPr>
        <w:spacing w:after="0" w:line="360" w:lineRule="auto"/>
        <w:jc w:val="center"/>
        <w:rPr>
          <w:rFonts w:ascii="Times New Roman" w:eastAsia="Times New Roman" w:hAnsi="Times New Roman"/>
          <w:sz w:val="28"/>
          <w:szCs w:val="28"/>
          <w:lang w:val="uk-UA" w:eastAsia="ru-RU"/>
        </w:rPr>
      </w:pPr>
    </w:p>
    <w:p w:rsidR="00DE5D15" w:rsidRDefault="00DE5D15" w:rsidP="0079661F">
      <w:pPr>
        <w:spacing w:after="0" w:line="360" w:lineRule="auto"/>
        <w:jc w:val="center"/>
        <w:rPr>
          <w:rFonts w:ascii="Times New Roman" w:eastAsia="Times New Roman" w:hAnsi="Times New Roman"/>
          <w:sz w:val="28"/>
          <w:szCs w:val="28"/>
          <w:lang w:val="uk-UA" w:eastAsia="ru-RU"/>
        </w:rPr>
      </w:pPr>
    </w:p>
    <w:p w:rsidR="00DE5D15" w:rsidRDefault="00DE5D15" w:rsidP="0079661F">
      <w:pPr>
        <w:spacing w:after="0" w:line="360" w:lineRule="auto"/>
        <w:jc w:val="center"/>
        <w:rPr>
          <w:rFonts w:ascii="Times New Roman" w:eastAsia="Times New Roman" w:hAnsi="Times New Roman"/>
          <w:sz w:val="28"/>
          <w:szCs w:val="28"/>
          <w:lang w:val="uk-UA" w:eastAsia="ru-RU"/>
        </w:rPr>
      </w:pPr>
    </w:p>
    <w:p w:rsidR="00DE5D15" w:rsidRDefault="00DE5D15" w:rsidP="0079661F">
      <w:pPr>
        <w:spacing w:after="0" w:line="360" w:lineRule="auto"/>
        <w:jc w:val="center"/>
        <w:rPr>
          <w:rFonts w:ascii="Times New Roman" w:eastAsia="Times New Roman" w:hAnsi="Times New Roman"/>
          <w:sz w:val="28"/>
          <w:szCs w:val="28"/>
          <w:lang w:val="uk-UA" w:eastAsia="ru-RU"/>
        </w:rPr>
      </w:pPr>
    </w:p>
    <w:p w:rsidR="00DE5D15" w:rsidRDefault="00DE5D15" w:rsidP="0079661F">
      <w:pPr>
        <w:spacing w:after="0" w:line="360" w:lineRule="auto"/>
        <w:jc w:val="center"/>
        <w:rPr>
          <w:rFonts w:ascii="Times New Roman" w:eastAsia="Times New Roman" w:hAnsi="Times New Roman"/>
          <w:sz w:val="28"/>
          <w:szCs w:val="28"/>
          <w:lang w:val="uk-UA" w:eastAsia="ru-RU"/>
        </w:rPr>
      </w:pPr>
    </w:p>
    <w:p w:rsidR="00DE5D15" w:rsidRDefault="00DE5D15" w:rsidP="0079661F">
      <w:pPr>
        <w:spacing w:after="0" w:line="360" w:lineRule="auto"/>
        <w:jc w:val="center"/>
        <w:rPr>
          <w:rFonts w:ascii="Times New Roman" w:eastAsia="Times New Roman" w:hAnsi="Times New Roman"/>
          <w:sz w:val="28"/>
          <w:szCs w:val="28"/>
          <w:lang w:val="uk-UA" w:eastAsia="ru-RU"/>
        </w:rPr>
      </w:pPr>
    </w:p>
    <w:p w:rsidR="00DE5D15" w:rsidRDefault="00DE5D15" w:rsidP="0079661F">
      <w:pPr>
        <w:spacing w:after="0" w:line="360" w:lineRule="auto"/>
        <w:jc w:val="center"/>
        <w:rPr>
          <w:rFonts w:ascii="Times New Roman" w:eastAsia="Times New Roman" w:hAnsi="Times New Roman"/>
          <w:sz w:val="28"/>
          <w:szCs w:val="28"/>
          <w:lang w:val="uk-UA" w:eastAsia="ru-RU"/>
        </w:rPr>
      </w:pPr>
    </w:p>
    <w:p w:rsidR="00DE5D15" w:rsidRDefault="00DE5D15" w:rsidP="0079661F">
      <w:pPr>
        <w:spacing w:after="0" w:line="360" w:lineRule="auto"/>
        <w:jc w:val="center"/>
        <w:rPr>
          <w:rFonts w:ascii="Times New Roman" w:eastAsia="Times New Roman" w:hAnsi="Times New Roman"/>
          <w:sz w:val="28"/>
          <w:szCs w:val="28"/>
          <w:lang w:val="uk-UA" w:eastAsia="ru-RU"/>
        </w:rPr>
      </w:pPr>
    </w:p>
    <w:p w:rsidR="00DE5D15" w:rsidRDefault="00DE5D15" w:rsidP="0079661F">
      <w:pPr>
        <w:spacing w:after="0" w:line="360" w:lineRule="auto"/>
        <w:jc w:val="center"/>
        <w:rPr>
          <w:rFonts w:ascii="Times New Roman" w:eastAsia="Times New Roman" w:hAnsi="Times New Roman"/>
          <w:sz w:val="28"/>
          <w:szCs w:val="28"/>
          <w:lang w:val="uk-UA" w:eastAsia="ru-RU"/>
        </w:rPr>
      </w:pPr>
    </w:p>
    <w:p w:rsidR="00DE5D15" w:rsidRDefault="00DE5D15" w:rsidP="0079661F">
      <w:pPr>
        <w:spacing w:after="0" w:line="360" w:lineRule="auto"/>
        <w:jc w:val="center"/>
        <w:rPr>
          <w:rFonts w:ascii="Times New Roman" w:eastAsia="Times New Roman" w:hAnsi="Times New Roman"/>
          <w:sz w:val="28"/>
          <w:szCs w:val="28"/>
          <w:lang w:val="uk-UA" w:eastAsia="ru-RU"/>
        </w:rPr>
      </w:pPr>
    </w:p>
    <w:p w:rsidR="00DE5D15" w:rsidRDefault="00DE5D15" w:rsidP="0079661F">
      <w:pPr>
        <w:spacing w:after="0" w:line="360" w:lineRule="auto"/>
        <w:jc w:val="center"/>
        <w:rPr>
          <w:rFonts w:ascii="Times New Roman" w:eastAsia="Times New Roman" w:hAnsi="Times New Roman"/>
          <w:sz w:val="28"/>
          <w:szCs w:val="28"/>
          <w:lang w:val="uk-UA" w:eastAsia="ru-RU"/>
        </w:rPr>
      </w:pPr>
    </w:p>
    <w:p w:rsidR="00DE5D15" w:rsidRDefault="00DE5D15" w:rsidP="0079661F">
      <w:pPr>
        <w:spacing w:after="0" w:line="360" w:lineRule="auto"/>
        <w:jc w:val="center"/>
        <w:rPr>
          <w:rFonts w:ascii="Times New Roman" w:eastAsia="Times New Roman" w:hAnsi="Times New Roman"/>
          <w:sz w:val="28"/>
          <w:szCs w:val="28"/>
          <w:lang w:val="uk-UA" w:eastAsia="ru-RU"/>
        </w:rPr>
      </w:pPr>
    </w:p>
    <w:p w:rsidR="00DE5D15" w:rsidRDefault="00DE5D15" w:rsidP="0079661F">
      <w:pPr>
        <w:spacing w:after="0" w:line="360" w:lineRule="auto"/>
        <w:jc w:val="center"/>
        <w:rPr>
          <w:rFonts w:ascii="Times New Roman" w:eastAsia="Times New Roman" w:hAnsi="Times New Roman"/>
          <w:sz w:val="28"/>
          <w:szCs w:val="28"/>
          <w:lang w:val="uk-UA" w:eastAsia="ru-RU"/>
        </w:rPr>
      </w:pPr>
    </w:p>
    <w:p w:rsidR="00DE5D15" w:rsidRDefault="00DE5D15" w:rsidP="0079661F">
      <w:pPr>
        <w:spacing w:after="0" w:line="360" w:lineRule="auto"/>
        <w:jc w:val="center"/>
        <w:rPr>
          <w:rFonts w:ascii="Times New Roman" w:eastAsia="Times New Roman" w:hAnsi="Times New Roman"/>
          <w:sz w:val="28"/>
          <w:szCs w:val="28"/>
          <w:lang w:val="uk-UA" w:eastAsia="ru-RU"/>
        </w:rPr>
      </w:pPr>
    </w:p>
    <w:p w:rsidR="00DE5D15" w:rsidRDefault="00DE5D15" w:rsidP="0079661F">
      <w:pPr>
        <w:spacing w:after="0" w:line="360" w:lineRule="auto"/>
        <w:jc w:val="center"/>
        <w:rPr>
          <w:rFonts w:ascii="Times New Roman" w:eastAsia="Times New Roman" w:hAnsi="Times New Roman"/>
          <w:sz w:val="28"/>
          <w:szCs w:val="28"/>
          <w:lang w:val="uk-UA" w:eastAsia="ru-RU"/>
        </w:rPr>
      </w:pPr>
    </w:p>
    <w:p w:rsidR="00DE5D15" w:rsidRDefault="00DE5D15" w:rsidP="0079661F">
      <w:pPr>
        <w:spacing w:after="0" w:line="360" w:lineRule="auto"/>
        <w:jc w:val="center"/>
        <w:rPr>
          <w:rFonts w:ascii="Times New Roman" w:eastAsia="Times New Roman" w:hAnsi="Times New Roman"/>
          <w:sz w:val="28"/>
          <w:szCs w:val="28"/>
          <w:lang w:val="uk-UA" w:eastAsia="ru-RU"/>
        </w:rPr>
      </w:pPr>
    </w:p>
    <w:p w:rsidR="00AD2D65" w:rsidRPr="00CA219E" w:rsidRDefault="005918F7" w:rsidP="0079661F">
      <w:pPr>
        <w:spacing w:after="0" w:line="360" w:lineRule="auto"/>
        <w:jc w:val="center"/>
        <w:rPr>
          <w:rFonts w:ascii="Times New Roman" w:eastAsia="Times New Roman" w:hAnsi="Times New Roman"/>
          <w:sz w:val="28"/>
          <w:szCs w:val="28"/>
          <w:u w:val="single"/>
          <w:lang w:val="uk-UA" w:eastAsia="ru-RU"/>
        </w:rPr>
      </w:pPr>
      <w:r w:rsidRPr="00CA219E">
        <w:rPr>
          <w:rFonts w:ascii="Times New Roman" w:eastAsia="Times New Roman" w:hAnsi="Times New Roman"/>
          <w:sz w:val="28"/>
          <w:szCs w:val="28"/>
          <w:lang w:val="uk-UA" w:eastAsia="ru-RU"/>
        </w:rPr>
        <w:t>Запоріжжя – 20</w:t>
      </w:r>
      <w:r w:rsidR="00856560" w:rsidRPr="00CA219E">
        <w:rPr>
          <w:rFonts w:ascii="Times New Roman" w:eastAsia="Times New Roman" w:hAnsi="Times New Roman"/>
          <w:sz w:val="28"/>
          <w:szCs w:val="28"/>
          <w:lang w:val="uk-UA" w:eastAsia="ru-RU"/>
        </w:rPr>
        <w:t>20</w:t>
      </w:r>
    </w:p>
    <w:p w:rsidR="007A3884" w:rsidRPr="007A3884" w:rsidRDefault="00DD61A5" w:rsidP="007A3884">
      <w:pPr>
        <w:pStyle w:val="6"/>
        <w:spacing w:before="0" w:line="360" w:lineRule="auto"/>
        <w:jc w:val="center"/>
        <w:rPr>
          <w:rFonts w:ascii="Times New Roman" w:eastAsia="Times New Roman" w:hAnsi="Times New Roman" w:cs="Times New Roman"/>
          <w:b/>
          <w:bCs/>
          <w:i w:val="0"/>
          <w:iCs w:val="0"/>
          <w:color w:val="auto"/>
          <w:sz w:val="28"/>
          <w:szCs w:val="28"/>
          <w:lang w:val="uk-UA" w:eastAsia="uk-UA"/>
        </w:rPr>
      </w:pPr>
      <w:r>
        <w:rPr>
          <w:rFonts w:ascii="Times New Roman" w:eastAsia="Times New Roman" w:hAnsi="Times New Roman"/>
          <w:sz w:val="28"/>
          <w:szCs w:val="28"/>
          <w:lang w:val="uk-UA" w:eastAsia="ru-RU"/>
        </w:rPr>
        <w:br w:type="page"/>
      </w:r>
      <w:r w:rsidR="007A3884" w:rsidRPr="007A3884">
        <w:rPr>
          <w:rFonts w:ascii="Times New Roman" w:eastAsia="Times New Roman" w:hAnsi="Times New Roman" w:cs="Times New Roman"/>
          <w:b/>
          <w:bCs/>
          <w:i w:val="0"/>
          <w:iCs w:val="0"/>
          <w:color w:val="auto"/>
          <w:sz w:val="28"/>
          <w:szCs w:val="28"/>
          <w:lang w:val="uk-UA" w:eastAsia="uk-UA"/>
        </w:rPr>
        <w:lastRenderedPageBreak/>
        <w:t>АНОТАЦІЯ</w:t>
      </w:r>
    </w:p>
    <w:p w:rsidR="007A3884" w:rsidRPr="007A3884" w:rsidRDefault="00216945" w:rsidP="007A3884">
      <w:pPr>
        <w:spacing w:after="0" w:line="360" w:lineRule="auto"/>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5671185</wp:posOffset>
                </wp:positionH>
                <wp:positionV relativeFrom="paragraph">
                  <wp:posOffset>-847090</wp:posOffset>
                </wp:positionV>
                <wp:extent cx="588010" cy="588645"/>
                <wp:effectExtent l="13335" t="10160" r="8255" b="10795"/>
                <wp:wrapNone/>
                <wp:docPr id="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588645"/>
                        </a:xfrm>
                        <a:prstGeom prst="ellipse">
                          <a:avLst/>
                        </a:pr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446.55pt;margin-top:-66.7pt;width:46.3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" fillcolor="white [3212]" strokecolor="white [3212]"/>
            </w:pict>
          </mc:Fallback>
        </mc:AlternateContent>
      </w:r>
    </w:p>
    <w:p w:rsidR="007A3884" w:rsidRPr="007A3884" w:rsidRDefault="007A3884" w:rsidP="007A3884">
      <w:pPr>
        <w:spacing w:after="0" w:line="360" w:lineRule="auto"/>
        <w:ind w:firstLine="709"/>
        <w:jc w:val="both"/>
        <w:rPr>
          <w:rFonts w:ascii="Times New Roman" w:eastAsia="Times New Roman" w:hAnsi="Times New Roman"/>
          <w:bCs/>
          <w:sz w:val="28"/>
          <w:szCs w:val="28"/>
          <w:lang w:val="uk-UA" w:eastAsia="ru-RU"/>
        </w:rPr>
      </w:pPr>
      <w:r w:rsidRPr="007A3884">
        <w:rPr>
          <w:rFonts w:ascii="Times New Roman" w:hAnsi="Times New Roman"/>
          <w:bCs/>
          <w:sz w:val="28"/>
          <w:szCs w:val="28"/>
          <w:lang w:val="uk-UA" w:eastAsia="ru-RU"/>
        </w:rPr>
        <w:t>Актуальність роботи полягає у визначені впливу детоксикаційного ефекту гумінових речовин у ґрунтах різного походження з метою його відновлення та покращення ґрунтової мікрофлори.</w:t>
      </w:r>
    </w:p>
    <w:p w:rsidR="007A3884" w:rsidRPr="00A45BEC" w:rsidRDefault="007A3884" w:rsidP="007A3884">
      <w:pPr>
        <w:spacing w:after="0" w:line="360" w:lineRule="auto"/>
        <w:ind w:firstLine="709"/>
        <w:jc w:val="both"/>
        <w:rPr>
          <w:rFonts w:ascii="Times New Roman" w:hAnsi="Times New Roman"/>
          <w:bCs/>
          <w:kern w:val="28"/>
          <w:sz w:val="28"/>
          <w:szCs w:val="28"/>
          <w:lang w:val="uk-UA" w:eastAsia="ru-RU"/>
        </w:rPr>
      </w:pPr>
      <w:r w:rsidRPr="00A45BEC">
        <w:rPr>
          <w:rFonts w:ascii="Times New Roman" w:hAnsi="Times New Roman"/>
          <w:bCs/>
          <w:kern w:val="28"/>
          <w:sz w:val="28"/>
          <w:szCs w:val="28"/>
          <w:lang w:val="uk-UA" w:eastAsia="ru-RU"/>
        </w:rPr>
        <w:t>Метою роботи було дослідити екологічний стан ґрунтів м. Запоріжжя та вплив де</w:t>
      </w:r>
      <w:r w:rsidR="00A45BEC" w:rsidRPr="00A45BEC">
        <w:rPr>
          <w:rFonts w:ascii="Times New Roman" w:hAnsi="Times New Roman"/>
          <w:bCs/>
          <w:kern w:val="28"/>
          <w:sz w:val="28"/>
          <w:szCs w:val="28"/>
          <w:lang w:val="uk-UA" w:eastAsia="ru-RU"/>
        </w:rPr>
        <w:t xml:space="preserve">токсикаційної дії гумату натрію </w:t>
      </w:r>
      <w:r w:rsidRPr="00A45BEC">
        <w:rPr>
          <w:rFonts w:ascii="Times New Roman" w:hAnsi="Times New Roman"/>
          <w:bCs/>
          <w:kern w:val="28"/>
          <w:sz w:val="28"/>
          <w:szCs w:val="28"/>
          <w:lang w:val="uk-UA" w:eastAsia="ru-RU"/>
        </w:rPr>
        <w:t>на промислові ґрунтиміста з використанням рослинних тест-систем: огірок сорту Акорд F1(</w:t>
      </w:r>
      <w:r w:rsidR="00A45BEC" w:rsidRPr="00A45BEC">
        <w:rPr>
          <w:rFonts w:ascii="Times New Roman" w:hAnsi="Times New Roman"/>
          <w:bCs/>
          <w:i/>
          <w:kern w:val="28"/>
          <w:sz w:val="28"/>
          <w:szCs w:val="28"/>
          <w:lang w:val="uk-UA" w:eastAsia="ru-RU"/>
        </w:rPr>
        <w:t>Cucumis sativus</w:t>
      </w:r>
      <w:r w:rsidR="00A45BEC">
        <w:rPr>
          <w:rFonts w:ascii="Times New Roman" w:hAnsi="Times New Roman"/>
          <w:bCs/>
          <w:i/>
          <w:kern w:val="28"/>
          <w:sz w:val="28"/>
          <w:szCs w:val="28"/>
          <w:lang w:val="uk-UA" w:eastAsia="ru-RU"/>
        </w:rPr>
        <w:t>°</w:t>
      </w:r>
      <w:r w:rsidRPr="00A45BEC">
        <w:rPr>
          <w:rFonts w:ascii="Times New Roman" w:hAnsi="Times New Roman"/>
          <w:bCs/>
          <w:i/>
          <w:kern w:val="28"/>
          <w:sz w:val="28"/>
          <w:szCs w:val="28"/>
          <w:lang w:val="uk-UA" w:eastAsia="ru-RU"/>
        </w:rPr>
        <w:t>L.</w:t>
      </w:r>
      <w:r w:rsidR="00A45BEC" w:rsidRPr="00A45BEC">
        <w:rPr>
          <w:rFonts w:ascii="Times New Roman" w:hAnsi="Times New Roman"/>
          <w:bCs/>
          <w:kern w:val="28"/>
          <w:sz w:val="28"/>
          <w:szCs w:val="28"/>
          <w:lang w:val="uk-UA" w:eastAsia="ru-RU"/>
        </w:rPr>
        <w:t xml:space="preserve">) і пшениця м'яка </w:t>
      </w:r>
      <w:r w:rsidRPr="00A45BEC">
        <w:rPr>
          <w:rFonts w:ascii="Times New Roman" w:hAnsi="Times New Roman"/>
          <w:bCs/>
          <w:kern w:val="28"/>
          <w:sz w:val="28"/>
          <w:szCs w:val="28"/>
          <w:lang w:val="uk-UA" w:eastAsia="ru-RU"/>
        </w:rPr>
        <w:t>(</w:t>
      </w:r>
      <w:r w:rsidRPr="00A45BEC">
        <w:rPr>
          <w:rFonts w:ascii="Times New Roman" w:hAnsi="Times New Roman"/>
          <w:bCs/>
          <w:i/>
          <w:kern w:val="28"/>
          <w:sz w:val="28"/>
          <w:szCs w:val="28"/>
          <w:lang w:val="uk-UA" w:eastAsia="ru-RU"/>
        </w:rPr>
        <w:t>Triticumaestivum L.</w:t>
      </w:r>
      <w:r w:rsidRPr="00A45BEC">
        <w:rPr>
          <w:rFonts w:ascii="Times New Roman" w:hAnsi="Times New Roman"/>
          <w:bCs/>
          <w:kern w:val="28"/>
          <w:sz w:val="28"/>
          <w:szCs w:val="28"/>
          <w:lang w:val="uk-UA" w:eastAsia="ru-RU"/>
        </w:rPr>
        <w:t>).</w:t>
      </w:r>
    </w:p>
    <w:p w:rsidR="007A3884" w:rsidRPr="007A3884" w:rsidRDefault="007A3884" w:rsidP="007A3884">
      <w:pPr>
        <w:spacing w:after="0" w:line="360" w:lineRule="auto"/>
        <w:ind w:firstLine="709"/>
        <w:jc w:val="both"/>
        <w:rPr>
          <w:rFonts w:ascii="Times New Roman" w:hAnsi="Times New Roman"/>
          <w:bCs/>
          <w:sz w:val="28"/>
          <w:szCs w:val="28"/>
          <w:lang w:val="uk-UA" w:eastAsia="ru-RU"/>
        </w:rPr>
      </w:pPr>
      <w:r w:rsidRPr="007A3884">
        <w:rPr>
          <w:rFonts w:ascii="Times New Roman" w:hAnsi="Times New Roman"/>
          <w:bCs/>
          <w:sz w:val="28"/>
          <w:szCs w:val="28"/>
          <w:lang w:val="uk-UA" w:eastAsia="ru-RU"/>
        </w:rPr>
        <w:t>Для досягнення мети були поставлені наступні задачі: надати характеристику екологічному стану грунтів Запоріжжя та Запорізької області; надати характеристику гуміновим речовинам; вивчити механізм впливу електроактивованої води на живі організми; вивчити механізми впливу гуматів на рослини; дослідити вплив католіту та аналітугумату натрію на ґрунти з промислових територій.</w:t>
      </w:r>
    </w:p>
    <w:p w:rsidR="007A3884" w:rsidRPr="007A3884" w:rsidRDefault="007A3884" w:rsidP="007A3884">
      <w:pPr>
        <w:spacing w:after="0" w:line="360" w:lineRule="auto"/>
        <w:ind w:firstLine="709"/>
        <w:jc w:val="both"/>
        <w:rPr>
          <w:rFonts w:ascii="Times New Roman" w:hAnsi="Times New Roman"/>
          <w:bCs/>
          <w:sz w:val="28"/>
          <w:szCs w:val="28"/>
          <w:lang w:val="uk-UA" w:eastAsia="ru-RU"/>
        </w:rPr>
      </w:pPr>
      <w:r w:rsidRPr="007A3884">
        <w:rPr>
          <w:rFonts w:ascii="Times New Roman" w:hAnsi="Times New Roman"/>
          <w:bCs/>
          <w:sz w:val="28"/>
          <w:szCs w:val="28"/>
          <w:lang w:val="uk-UA" w:eastAsia="ru-RU"/>
        </w:rPr>
        <w:t>Оцінка впливу гуманату натрію на промислові ґрунти міста Запоріжжя проводилась за допомогою комплексу методів, які включали: методику відбору проб ґрунту,метод «ростового тесту»,методологія оцінки токсичності ґрунтів.</w:t>
      </w:r>
    </w:p>
    <w:p w:rsidR="007A3884" w:rsidRPr="007A3884" w:rsidRDefault="007A3884" w:rsidP="007A3884">
      <w:pPr>
        <w:spacing w:after="0" w:line="360" w:lineRule="auto"/>
        <w:ind w:firstLine="709"/>
        <w:jc w:val="both"/>
        <w:rPr>
          <w:rFonts w:ascii="Times New Roman" w:hAnsi="Times New Roman"/>
          <w:bCs/>
          <w:sz w:val="28"/>
          <w:szCs w:val="28"/>
          <w:lang w:val="uk-UA" w:eastAsia="ru-RU"/>
        </w:rPr>
      </w:pPr>
      <w:r w:rsidRPr="007A3884">
        <w:rPr>
          <w:rFonts w:ascii="Times New Roman" w:hAnsi="Times New Roman"/>
          <w:bCs/>
          <w:sz w:val="28"/>
          <w:szCs w:val="28"/>
          <w:lang w:val="uk-UA" w:eastAsia="ru-RU"/>
        </w:rPr>
        <w:t>Проведені дослідження токсичності ґрунтів з використанням у якості тест-культури пшениці м’якої (</w:t>
      </w:r>
      <w:r w:rsidRPr="00A45BEC">
        <w:rPr>
          <w:rFonts w:ascii="Times New Roman" w:hAnsi="Times New Roman"/>
          <w:bCs/>
          <w:i/>
          <w:sz w:val="28"/>
          <w:szCs w:val="28"/>
          <w:lang w:val="uk-UA" w:eastAsia="ru-RU"/>
        </w:rPr>
        <w:t>Triticumaestivum L.</w:t>
      </w:r>
      <w:r w:rsidRPr="007A3884">
        <w:rPr>
          <w:rFonts w:ascii="Times New Roman" w:hAnsi="Times New Roman"/>
          <w:bCs/>
          <w:sz w:val="28"/>
          <w:szCs w:val="28"/>
          <w:lang w:val="uk-UA" w:eastAsia="ru-RU"/>
        </w:rPr>
        <w:t xml:space="preserve">) показали, що найбільш забрудненими у наших дослідженнях були ґрунти, відібрані з Заводського району. У ґрунтах, що були відібрані з території ПАТ «Запоріжсталь»  та «Кічкас» позитивний вплив на ріст коренів тест-рослин спричинив католіт, гумат Натрію та аноліт. Останній стимулював також і ріст всієї рослини. </w:t>
      </w:r>
    </w:p>
    <w:p w:rsidR="007A3884" w:rsidRPr="007A3884" w:rsidRDefault="007A3884" w:rsidP="007A3884">
      <w:pPr>
        <w:spacing w:after="0" w:line="360" w:lineRule="auto"/>
        <w:ind w:firstLine="709"/>
        <w:jc w:val="both"/>
        <w:rPr>
          <w:rFonts w:ascii="Times New Roman" w:hAnsi="Times New Roman"/>
          <w:bCs/>
          <w:sz w:val="28"/>
          <w:szCs w:val="28"/>
          <w:lang w:val="uk-UA" w:eastAsia="ru-RU"/>
        </w:rPr>
      </w:pPr>
      <w:r w:rsidRPr="007A3884">
        <w:rPr>
          <w:rFonts w:ascii="Times New Roman" w:hAnsi="Times New Roman"/>
          <w:bCs/>
          <w:sz w:val="28"/>
          <w:szCs w:val="28"/>
          <w:lang w:val="uk-UA" w:eastAsia="ru-RU"/>
        </w:rPr>
        <w:t>Робота має три розділи: огляд наукової літератури, матеріали та методи дослідження, експериментальна частина. У даній роботі  сторінок, 4 рисунків, 4 таблиці, використано  літературних джерел.</w:t>
      </w:r>
    </w:p>
    <w:p w:rsidR="00DD61A5" w:rsidRPr="007A3884" w:rsidRDefault="007A3884" w:rsidP="007A3884">
      <w:pPr>
        <w:spacing w:after="0" w:line="360" w:lineRule="auto"/>
        <w:ind w:firstLine="709"/>
        <w:jc w:val="both"/>
        <w:rPr>
          <w:rFonts w:ascii="Times New Roman" w:hAnsi="Times New Roman"/>
          <w:bCs/>
          <w:sz w:val="28"/>
          <w:szCs w:val="28"/>
          <w:lang w:val="uk-UA" w:eastAsia="ru-RU"/>
        </w:rPr>
      </w:pPr>
      <w:r w:rsidRPr="007A3884">
        <w:rPr>
          <w:rFonts w:ascii="Times New Roman" w:hAnsi="Times New Roman"/>
          <w:bCs/>
          <w:sz w:val="28"/>
          <w:szCs w:val="28"/>
          <w:lang w:val="uk-UA" w:eastAsia="ru-RU"/>
        </w:rPr>
        <w:t>ГУМІНОВІ РЕЧОВИНИ, ГУМАТ НАТРІЮ, РОСЛИНИ-ІНДИКАТОРИ, ТОРФ, РОСЛИННИЙ-ТЕСТ, HUMAN SUBSTANCES, NATURAL HUMATE, PLANTS-INDICATORS, TORF, PLANT-TEST.</w:t>
      </w:r>
    </w:p>
    <w:p w:rsidR="00AD2D65" w:rsidRPr="00CA219E" w:rsidRDefault="00C23421" w:rsidP="0079661F">
      <w:pPr>
        <w:spacing w:line="360" w:lineRule="auto"/>
        <w:jc w:val="center"/>
        <w:rPr>
          <w:rFonts w:ascii="Times New Roman" w:eastAsia="Times New Roman" w:hAnsi="Times New Roman"/>
          <w:sz w:val="28"/>
          <w:szCs w:val="28"/>
          <w:lang w:val="uk-UA" w:eastAsia="ru-RU"/>
        </w:rPr>
      </w:pPr>
      <w:r w:rsidRPr="00CA219E">
        <w:rPr>
          <w:rFonts w:ascii="Times New Roman" w:eastAsia="Times New Roman" w:hAnsi="Times New Roman"/>
          <w:sz w:val="28"/>
          <w:szCs w:val="28"/>
          <w:lang w:val="uk-UA" w:eastAsia="ru-RU"/>
        </w:rPr>
        <w:t>ЗМІСТ</w:t>
      </w:r>
    </w:p>
    <w:p w:rsidR="00AD2D65" w:rsidRPr="00CA219E" w:rsidRDefault="00AD2D65" w:rsidP="00DD61A5">
      <w:pPr>
        <w:spacing w:after="0" w:line="360" w:lineRule="auto"/>
        <w:jc w:val="both"/>
        <w:rPr>
          <w:rFonts w:ascii="Times New Roman" w:eastAsia="Times New Roman" w:hAnsi="Times New Roman"/>
          <w:sz w:val="24"/>
          <w:szCs w:val="24"/>
          <w:lang w:val="uk-UA" w:eastAsia="ru-RU"/>
        </w:rPr>
      </w:pPr>
    </w:p>
    <w:sdt>
      <w:sdtPr>
        <w:rPr>
          <w:rFonts w:ascii="Times New Roman" w:eastAsiaTheme="majorEastAsia" w:hAnsi="Times New Roman"/>
          <w:b/>
          <w:bCs/>
          <w:sz w:val="28"/>
          <w:szCs w:val="28"/>
          <w:lang w:val="uk-UA" w:eastAsia="ru-RU"/>
        </w:rPr>
        <w:id w:val="-596867417"/>
        <w:docPartObj>
          <w:docPartGallery w:val="Table of Contents"/>
          <w:docPartUnique/>
        </w:docPartObj>
      </w:sdtPr>
      <w:sdtEndPr>
        <w:rPr>
          <w:rFonts w:eastAsiaTheme="minorHAnsi"/>
          <w:lang w:eastAsia="en-US"/>
        </w:rPr>
      </w:sdtEndPr>
      <w:sdtContent>
        <w:p w:rsidR="00540B6C" w:rsidRPr="00DD61A5" w:rsidRDefault="00540B6C" w:rsidP="00DD61A5">
          <w:pPr>
            <w:keepNext/>
            <w:keepLines/>
            <w:spacing w:after="0" w:line="360" w:lineRule="auto"/>
            <w:ind w:right="-1"/>
            <w:jc w:val="both"/>
            <w:rPr>
              <w:rFonts w:ascii="Times New Roman" w:eastAsiaTheme="majorEastAsia" w:hAnsi="Times New Roman"/>
              <w:b/>
              <w:bCs/>
              <w:sz w:val="28"/>
              <w:szCs w:val="28"/>
              <w:lang w:val="uk-UA" w:eastAsia="ru-RU"/>
            </w:rPr>
          </w:pPr>
        </w:p>
        <w:p w:rsidR="00DD61A5" w:rsidRPr="00DD61A5" w:rsidRDefault="00AC794F" w:rsidP="00B86E38">
          <w:pPr>
            <w:pStyle w:val="11"/>
            <w:spacing w:after="0"/>
            <w:jc w:val="both"/>
            <w:rPr>
              <w:rFonts w:ascii="Times New Roman" w:eastAsiaTheme="minorEastAsia" w:hAnsi="Times New Roman"/>
              <w:noProof/>
              <w:sz w:val="28"/>
              <w:szCs w:val="28"/>
              <w:lang w:eastAsia="ru-RU"/>
            </w:rPr>
          </w:pPr>
          <w:r w:rsidRPr="00DD61A5">
            <w:rPr>
              <w:rFonts w:ascii="Times New Roman" w:eastAsiaTheme="minorHAnsi" w:hAnsi="Times New Roman"/>
              <w:sz w:val="28"/>
              <w:szCs w:val="28"/>
              <w:lang w:val="uk-UA"/>
            </w:rPr>
            <w:fldChar w:fldCharType="begin"/>
          </w:r>
          <w:r w:rsidR="00540B6C" w:rsidRPr="00DD61A5">
            <w:rPr>
              <w:rFonts w:ascii="Times New Roman" w:eastAsiaTheme="minorHAnsi" w:hAnsi="Times New Roman"/>
              <w:sz w:val="28"/>
              <w:szCs w:val="28"/>
              <w:lang w:val="uk-UA"/>
            </w:rPr>
            <w:instrText xml:space="preserve"> TOC \o "1-3" \h \z \u </w:instrText>
          </w:r>
          <w:r w:rsidRPr="00DD61A5">
            <w:rPr>
              <w:rFonts w:ascii="Times New Roman" w:eastAsiaTheme="minorHAnsi" w:hAnsi="Times New Roman"/>
              <w:sz w:val="28"/>
              <w:szCs w:val="28"/>
              <w:lang w:val="uk-UA"/>
            </w:rPr>
            <w:fldChar w:fldCharType="separate"/>
          </w:r>
          <w:hyperlink w:anchor="_Toc30753354" w:history="1">
            <w:r w:rsidR="00DD61A5" w:rsidRPr="00DD61A5">
              <w:rPr>
                <w:rStyle w:val="a5"/>
                <w:rFonts w:ascii="Times New Roman" w:eastAsiaTheme="minorHAnsi" w:hAnsi="Times New Roman"/>
                <w:noProof/>
                <w:sz w:val="28"/>
                <w:szCs w:val="28"/>
                <w:lang w:val="uk-UA"/>
              </w:rPr>
              <w:t>ВСТУП</w:t>
            </w:r>
            <w:r w:rsidR="00DD61A5" w:rsidRPr="00DD61A5">
              <w:rPr>
                <w:rFonts w:ascii="Times New Roman" w:hAnsi="Times New Roman"/>
                <w:noProof/>
                <w:webHidden/>
                <w:sz w:val="28"/>
                <w:szCs w:val="28"/>
              </w:rPr>
              <w:tab/>
            </w:r>
            <w:r w:rsidRPr="00DD61A5">
              <w:rPr>
                <w:rFonts w:ascii="Times New Roman" w:hAnsi="Times New Roman"/>
                <w:noProof/>
                <w:webHidden/>
                <w:sz w:val="28"/>
                <w:szCs w:val="28"/>
              </w:rPr>
              <w:fldChar w:fldCharType="begin"/>
            </w:r>
            <w:r w:rsidR="00DD61A5" w:rsidRPr="00DD61A5">
              <w:rPr>
                <w:rFonts w:ascii="Times New Roman" w:hAnsi="Times New Roman"/>
                <w:noProof/>
                <w:webHidden/>
                <w:sz w:val="28"/>
                <w:szCs w:val="28"/>
              </w:rPr>
              <w:instrText xml:space="preserve"> PAGEREF _Toc30753354 \h </w:instrText>
            </w:r>
            <w:r w:rsidRPr="00DD61A5">
              <w:rPr>
                <w:rFonts w:ascii="Times New Roman" w:hAnsi="Times New Roman"/>
                <w:noProof/>
                <w:webHidden/>
                <w:sz w:val="28"/>
                <w:szCs w:val="28"/>
              </w:rPr>
            </w:r>
            <w:r w:rsidRPr="00DD61A5">
              <w:rPr>
                <w:rFonts w:ascii="Times New Roman" w:hAnsi="Times New Roman"/>
                <w:noProof/>
                <w:webHidden/>
                <w:sz w:val="28"/>
                <w:szCs w:val="28"/>
              </w:rPr>
              <w:fldChar w:fldCharType="separate"/>
            </w:r>
            <w:r w:rsidR="00DD2119">
              <w:rPr>
                <w:rFonts w:ascii="Times New Roman" w:hAnsi="Times New Roman"/>
                <w:noProof/>
                <w:webHidden/>
                <w:sz w:val="28"/>
                <w:szCs w:val="28"/>
              </w:rPr>
              <w:t>4</w:t>
            </w:r>
            <w:r w:rsidRPr="00DD61A5">
              <w:rPr>
                <w:rFonts w:ascii="Times New Roman" w:hAnsi="Times New Roman"/>
                <w:noProof/>
                <w:webHidden/>
                <w:sz w:val="28"/>
                <w:szCs w:val="28"/>
              </w:rPr>
              <w:fldChar w:fldCharType="end"/>
            </w:r>
          </w:hyperlink>
        </w:p>
        <w:p w:rsidR="00DD61A5" w:rsidRPr="00DD61A5" w:rsidRDefault="00216945" w:rsidP="00B86E38">
          <w:pPr>
            <w:pStyle w:val="11"/>
            <w:spacing w:after="0"/>
            <w:jc w:val="both"/>
            <w:rPr>
              <w:rFonts w:ascii="Times New Roman" w:eastAsiaTheme="minorEastAsia" w:hAnsi="Times New Roman"/>
              <w:noProof/>
              <w:sz w:val="28"/>
              <w:szCs w:val="28"/>
              <w:lang w:eastAsia="ru-RU"/>
            </w:rPr>
          </w:pPr>
          <w:hyperlink w:anchor="_Toc30753355" w:history="1">
            <w:r w:rsidR="00DD61A5" w:rsidRPr="00DD61A5">
              <w:rPr>
                <w:rStyle w:val="a5"/>
                <w:rFonts w:ascii="Times New Roman" w:hAnsi="Times New Roman"/>
                <w:noProof/>
                <w:sz w:val="28"/>
                <w:szCs w:val="28"/>
                <w:lang w:val="uk-UA"/>
              </w:rPr>
              <w:t>1. ЕКОЛОГІЧНИЙ СТАН ҐРУНТІВ ЗАПОРІЖЖЯ ТА ЗАПОРІЗЬКОЇ ОБЛАСТІ</w:t>
            </w:r>
            <w:r w:rsidR="004F0747">
              <w:rPr>
                <w:rStyle w:val="a5"/>
                <w:rFonts w:ascii="Times New Roman" w:hAnsi="Times New Roman"/>
                <w:noProof/>
                <w:sz w:val="28"/>
                <w:szCs w:val="28"/>
                <w:lang w:val="uk-UA"/>
              </w:rPr>
              <w:t xml:space="preserve"> …………………………………………………………………………………………</w:t>
            </w:r>
            <w:r w:rsidR="00DD61A5" w:rsidRPr="00DD61A5">
              <w:rPr>
                <w:rStyle w:val="a5"/>
                <w:rFonts w:ascii="Times New Roman" w:hAnsi="Times New Roman"/>
                <w:noProof/>
                <w:sz w:val="28"/>
                <w:szCs w:val="28"/>
                <w:lang w:val="uk-UA"/>
              </w:rPr>
              <w:tab/>
            </w:r>
            <w:r w:rsidR="00AC794F" w:rsidRPr="00DD61A5">
              <w:rPr>
                <w:rFonts w:ascii="Times New Roman" w:hAnsi="Times New Roman"/>
                <w:noProof/>
                <w:webHidden/>
                <w:sz w:val="28"/>
                <w:szCs w:val="28"/>
              </w:rPr>
              <w:fldChar w:fldCharType="begin"/>
            </w:r>
            <w:r w:rsidR="00DD61A5" w:rsidRPr="00DD61A5">
              <w:rPr>
                <w:rFonts w:ascii="Times New Roman" w:hAnsi="Times New Roman"/>
                <w:noProof/>
                <w:webHidden/>
                <w:sz w:val="28"/>
                <w:szCs w:val="28"/>
              </w:rPr>
              <w:instrText xml:space="preserve"> PAGEREF _Toc30753355 \h </w:instrText>
            </w:r>
            <w:r w:rsidR="00AC794F" w:rsidRPr="00DD61A5">
              <w:rPr>
                <w:rFonts w:ascii="Times New Roman" w:hAnsi="Times New Roman"/>
                <w:noProof/>
                <w:webHidden/>
                <w:sz w:val="28"/>
                <w:szCs w:val="28"/>
              </w:rPr>
            </w:r>
            <w:r w:rsidR="00AC794F" w:rsidRPr="00DD61A5">
              <w:rPr>
                <w:rFonts w:ascii="Times New Roman" w:hAnsi="Times New Roman"/>
                <w:noProof/>
                <w:webHidden/>
                <w:sz w:val="28"/>
                <w:szCs w:val="28"/>
              </w:rPr>
              <w:fldChar w:fldCharType="separate"/>
            </w:r>
            <w:r w:rsidR="00DD2119">
              <w:rPr>
                <w:rFonts w:ascii="Times New Roman" w:hAnsi="Times New Roman"/>
                <w:noProof/>
                <w:webHidden/>
                <w:sz w:val="28"/>
                <w:szCs w:val="28"/>
              </w:rPr>
              <w:t>7</w:t>
            </w:r>
            <w:r w:rsidR="00AC794F" w:rsidRPr="00DD61A5">
              <w:rPr>
                <w:rFonts w:ascii="Times New Roman" w:hAnsi="Times New Roman"/>
                <w:noProof/>
                <w:webHidden/>
                <w:sz w:val="28"/>
                <w:szCs w:val="28"/>
              </w:rPr>
              <w:fldChar w:fldCharType="end"/>
            </w:r>
          </w:hyperlink>
        </w:p>
        <w:p w:rsidR="00DD61A5" w:rsidRPr="00DD61A5" w:rsidRDefault="00216945" w:rsidP="00B86E38">
          <w:pPr>
            <w:pStyle w:val="21"/>
            <w:spacing w:after="0"/>
            <w:rPr>
              <w:rFonts w:ascii="Times New Roman" w:eastAsiaTheme="minorEastAsia" w:hAnsi="Times New Roman"/>
              <w:noProof/>
              <w:sz w:val="28"/>
              <w:szCs w:val="28"/>
              <w:lang w:eastAsia="ru-RU"/>
            </w:rPr>
          </w:pPr>
          <w:hyperlink w:anchor="_Toc30753356" w:history="1">
            <w:r w:rsidR="00DD61A5" w:rsidRPr="00DD61A5">
              <w:rPr>
                <w:rStyle w:val="a5"/>
                <w:rFonts w:ascii="Times New Roman" w:hAnsi="Times New Roman"/>
                <w:noProof/>
                <w:sz w:val="28"/>
                <w:szCs w:val="28"/>
                <w:lang w:val="uk-UA"/>
              </w:rPr>
              <w:t>1.1 Географічна характеристика та кліматичні умови Запорізької області</w:t>
            </w:r>
            <w:r w:rsidR="00DD61A5" w:rsidRPr="00DD61A5">
              <w:rPr>
                <w:rFonts w:ascii="Times New Roman" w:hAnsi="Times New Roman"/>
                <w:noProof/>
                <w:webHidden/>
                <w:sz w:val="28"/>
                <w:szCs w:val="28"/>
              </w:rPr>
              <w:tab/>
            </w:r>
            <w:r w:rsidR="00AC794F" w:rsidRPr="00DD61A5">
              <w:rPr>
                <w:rFonts w:ascii="Times New Roman" w:hAnsi="Times New Roman"/>
                <w:noProof/>
                <w:webHidden/>
                <w:sz w:val="28"/>
                <w:szCs w:val="28"/>
              </w:rPr>
              <w:fldChar w:fldCharType="begin"/>
            </w:r>
            <w:r w:rsidR="00DD61A5" w:rsidRPr="00DD61A5">
              <w:rPr>
                <w:rFonts w:ascii="Times New Roman" w:hAnsi="Times New Roman"/>
                <w:noProof/>
                <w:webHidden/>
                <w:sz w:val="28"/>
                <w:szCs w:val="28"/>
              </w:rPr>
              <w:instrText xml:space="preserve"> PAGEREF _Toc30753356 \h </w:instrText>
            </w:r>
            <w:r w:rsidR="00AC794F" w:rsidRPr="00DD61A5">
              <w:rPr>
                <w:rFonts w:ascii="Times New Roman" w:hAnsi="Times New Roman"/>
                <w:noProof/>
                <w:webHidden/>
                <w:sz w:val="28"/>
                <w:szCs w:val="28"/>
              </w:rPr>
            </w:r>
            <w:r w:rsidR="00AC794F" w:rsidRPr="00DD61A5">
              <w:rPr>
                <w:rFonts w:ascii="Times New Roman" w:hAnsi="Times New Roman"/>
                <w:noProof/>
                <w:webHidden/>
                <w:sz w:val="28"/>
                <w:szCs w:val="28"/>
              </w:rPr>
              <w:fldChar w:fldCharType="separate"/>
            </w:r>
            <w:r w:rsidR="00DD2119">
              <w:rPr>
                <w:rFonts w:ascii="Times New Roman" w:hAnsi="Times New Roman"/>
                <w:noProof/>
                <w:webHidden/>
                <w:sz w:val="28"/>
                <w:szCs w:val="28"/>
              </w:rPr>
              <w:t>7</w:t>
            </w:r>
            <w:r w:rsidR="00AC794F" w:rsidRPr="00DD61A5">
              <w:rPr>
                <w:rFonts w:ascii="Times New Roman" w:hAnsi="Times New Roman"/>
                <w:noProof/>
                <w:webHidden/>
                <w:sz w:val="28"/>
                <w:szCs w:val="28"/>
              </w:rPr>
              <w:fldChar w:fldCharType="end"/>
            </w:r>
          </w:hyperlink>
        </w:p>
        <w:p w:rsidR="00DD61A5" w:rsidRPr="00DD61A5" w:rsidRDefault="00216945" w:rsidP="00DD61A5">
          <w:pPr>
            <w:pStyle w:val="21"/>
            <w:rPr>
              <w:rFonts w:ascii="Times New Roman" w:eastAsiaTheme="minorEastAsia" w:hAnsi="Times New Roman"/>
              <w:noProof/>
              <w:sz w:val="28"/>
              <w:szCs w:val="28"/>
              <w:lang w:eastAsia="ru-RU"/>
            </w:rPr>
          </w:pPr>
          <w:hyperlink w:anchor="_Toc30753357" w:history="1">
            <w:r w:rsidR="00DD61A5" w:rsidRPr="00DD61A5">
              <w:rPr>
                <w:rStyle w:val="a5"/>
                <w:rFonts w:ascii="Times New Roman" w:eastAsiaTheme="minorHAnsi" w:hAnsi="Times New Roman"/>
                <w:noProof/>
                <w:sz w:val="28"/>
                <w:szCs w:val="28"/>
                <w:lang w:val="uk-UA"/>
              </w:rPr>
              <w:t>1.2 Моніторинг родючості ґрунтів Запорізької області</w:t>
            </w:r>
            <w:r w:rsidR="00DD61A5" w:rsidRPr="00DD61A5">
              <w:rPr>
                <w:rFonts w:ascii="Times New Roman" w:hAnsi="Times New Roman"/>
                <w:noProof/>
                <w:webHidden/>
                <w:sz w:val="28"/>
                <w:szCs w:val="28"/>
              </w:rPr>
              <w:tab/>
            </w:r>
            <w:r w:rsidR="00AC794F" w:rsidRPr="00DD61A5">
              <w:rPr>
                <w:rFonts w:ascii="Times New Roman" w:hAnsi="Times New Roman"/>
                <w:noProof/>
                <w:webHidden/>
                <w:sz w:val="28"/>
                <w:szCs w:val="28"/>
              </w:rPr>
              <w:fldChar w:fldCharType="begin"/>
            </w:r>
            <w:r w:rsidR="00DD61A5" w:rsidRPr="00DD61A5">
              <w:rPr>
                <w:rFonts w:ascii="Times New Roman" w:hAnsi="Times New Roman"/>
                <w:noProof/>
                <w:webHidden/>
                <w:sz w:val="28"/>
                <w:szCs w:val="28"/>
              </w:rPr>
              <w:instrText xml:space="preserve"> PAGEREF _Toc30753357 \h </w:instrText>
            </w:r>
            <w:r w:rsidR="00AC794F" w:rsidRPr="00DD61A5">
              <w:rPr>
                <w:rFonts w:ascii="Times New Roman" w:hAnsi="Times New Roman"/>
                <w:noProof/>
                <w:webHidden/>
                <w:sz w:val="28"/>
                <w:szCs w:val="28"/>
              </w:rPr>
            </w:r>
            <w:r w:rsidR="00AC794F" w:rsidRPr="00DD61A5">
              <w:rPr>
                <w:rFonts w:ascii="Times New Roman" w:hAnsi="Times New Roman"/>
                <w:noProof/>
                <w:webHidden/>
                <w:sz w:val="28"/>
                <w:szCs w:val="28"/>
              </w:rPr>
              <w:fldChar w:fldCharType="separate"/>
            </w:r>
            <w:r w:rsidR="00DD2119">
              <w:rPr>
                <w:rFonts w:ascii="Times New Roman" w:hAnsi="Times New Roman"/>
                <w:noProof/>
                <w:webHidden/>
                <w:sz w:val="28"/>
                <w:szCs w:val="28"/>
              </w:rPr>
              <w:t>8</w:t>
            </w:r>
            <w:r w:rsidR="00AC794F" w:rsidRPr="00DD61A5">
              <w:rPr>
                <w:rFonts w:ascii="Times New Roman" w:hAnsi="Times New Roman"/>
                <w:noProof/>
                <w:webHidden/>
                <w:sz w:val="28"/>
                <w:szCs w:val="28"/>
              </w:rPr>
              <w:fldChar w:fldCharType="end"/>
            </w:r>
          </w:hyperlink>
        </w:p>
        <w:p w:rsidR="00DD61A5" w:rsidRPr="00DD61A5" w:rsidRDefault="00216945" w:rsidP="00DD61A5">
          <w:pPr>
            <w:pStyle w:val="21"/>
            <w:rPr>
              <w:rFonts w:ascii="Times New Roman" w:eastAsiaTheme="minorEastAsia" w:hAnsi="Times New Roman"/>
              <w:noProof/>
              <w:sz w:val="28"/>
              <w:szCs w:val="28"/>
              <w:lang w:eastAsia="ru-RU"/>
            </w:rPr>
          </w:pPr>
          <w:hyperlink w:anchor="_Toc30753358" w:history="1">
            <w:r w:rsidR="00DD61A5" w:rsidRPr="00DD61A5">
              <w:rPr>
                <w:rStyle w:val="a5"/>
                <w:rFonts w:ascii="Times New Roman" w:hAnsi="Times New Roman"/>
                <w:noProof/>
                <w:sz w:val="28"/>
                <w:szCs w:val="28"/>
                <w:lang w:val="uk-UA"/>
              </w:rPr>
              <w:t>1.3 Характеристика гумінових речовин</w:t>
            </w:r>
            <w:r w:rsidR="00DD61A5" w:rsidRPr="00DD61A5">
              <w:rPr>
                <w:rFonts w:ascii="Times New Roman" w:hAnsi="Times New Roman"/>
                <w:noProof/>
                <w:webHidden/>
                <w:sz w:val="28"/>
                <w:szCs w:val="28"/>
              </w:rPr>
              <w:tab/>
            </w:r>
            <w:r w:rsidR="00AC794F" w:rsidRPr="00DD61A5">
              <w:rPr>
                <w:rFonts w:ascii="Times New Roman" w:hAnsi="Times New Roman"/>
                <w:noProof/>
                <w:webHidden/>
                <w:sz w:val="28"/>
                <w:szCs w:val="28"/>
              </w:rPr>
              <w:fldChar w:fldCharType="begin"/>
            </w:r>
            <w:r w:rsidR="00DD61A5" w:rsidRPr="00DD61A5">
              <w:rPr>
                <w:rFonts w:ascii="Times New Roman" w:hAnsi="Times New Roman"/>
                <w:noProof/>
                <w:webHidden/>
                <w:sz w:val="28"/>
                <w:szCs w:val="28"/>
              </w:rPr>
              <w:instrText xml:space="preserve"> PAGEREF _Toc30753358 \h </w:instrText>
            </w:r>
            <w:r w:rsidR="00AC794F" w:rsidRPr="00DD61A5">
              <w:rPr>
                <w:rFonts w:ascii="Times New Roman" w:hAnsi="Times New Roman"/>
                <w:noProof/>
                <w:webHidden/>
                <w:sz w:val="28"/>
                <w:szCs w:val="28"/>
              </w:rPr>
            </w:r>
            <w:r w:rsidR="00AC794F" w:rsidRPr="00DD61A5">
              <w:rPr>
                <w:rFonts w:ascii="Times New Roman" w:hAnsi="Times New Roman"/>
                <w:noProof/>
                <w:webHidden/>
                <w:sz w:val="28"/>
                <w:szCs w:val="28"/>
              </w:rPr>
              <w:fldChar w:fldCharType="separate"/>
            </w:r>
            <w:r w:rsidR="00DD2119">
              <w:rPr>
                <w:rFonts w:ascii="Times New Roman" w:hAnsi="Times New Roman"/>
                <w:noProof/>
                <w:webHidden/>
                <w:sz w:val="28"/>
                <w:szCs w:val="28"/>
              </w:rPr>
              <w:t>12</w:t>
            </w:r>
            <w:r w:rsidR="00AC794F" w:rsidRPr="00DD61A5">
              <w:rPr>
                <w:rFonts w:ascii="Times New Roman" w:hAnsi="Times New Roman"/>
                <w:noProof/>
                <w:webHidden/>
                <w:sz w:val="28"/>
                <w:szCs w:val="28"/>
              </w:rPr>
              <w:fldChar w:fldCharType="end"/>
            </w:r>
          </w:hyperlink>
        </w:p>
        <w:p w:rsidR="00DD61A5" w:rsidRPr="00DD61A5" w:rsidRDefault="00216945" w:rsidP="00DD61A5">
          <w:pPr>
            <w:pStyle w:val="21"/>
            <w:rPr>
              <w:rFonts w:ascii="Times New Roman" w:eastAsiaTheme="minorEastAsia" w:hAnsi="Times New Roman"/>
              <w:noProof/>
              <w:sz w:val="28"/>
              <w:szCs w:val="28"/>
              <w:lang w:eastAsia="ru-RU"/>
            </w:rPr>
          </w:pPr>
          <w:hyperlink w:anchor="_Toc30753359" w:history="1">
            <w:r w:rsidR="00DD61A5" w:rsidRPr="00DD61A5">
              <w:rPr>
                <w:rStyle w:val="a5"/>
                <w:rFonts w:ascii="Times New Roman" w:hAnsi="Times New Roman"/>
                <w:noProof/>
                <w:sz w:val="28"/>
                <w:szCs w:val="28"/>
                <w:lang w:val="uk-UA"/>
              </w:rPr>
              <w:t>1.4 Вплив електроактивованої води на живі організми</w:t>
            </w:r>
            <w:r w:rsidR="00DD61A5" w:rsidRPr="00DD61A5">
              <w:rPr>
                <w:rFonts w:ascii="Times New Roman" w:hAnsi="Times New Roman"/>
                <w:noProof/>
                <w:webHidden/>
                <w:sz w:val="28"/>
                <w:szCs w:val="28"/>
              </w:rPr>
              <w:tab/>
            </w:r>
            <w:r w:rsidR="00AC794F" w:rsidRPr="00DD61A5">
              <w:rPr>
                <w:rFonts w:ascii="Times New Roman" w:hAnsi="Times New Roman"/>
                <w:noProof/>
                <w:webHidden/>
                <w:sz w:val="28"/>
                <w:szCs w:val="28"/>
              </w:rPr>
              <w:fldChar w:fldCharType="begin"/>
            </w:r>
            <w:r w:rsidR="00DD61A5" w:rsidRPr="00DD61A5">
              <w:rPr>
                <w:rFonts w:ascii="Times New Roman" w:hAnsi="Times New Roman"/>
                <w:noProof/>
                <w:webHidden/>
                <w:sz w:val="28"/>
                <w:szCs w:val="28"/>
              </w:rPr>
              <w:instrText xml:space="preserve"> PAGEREF _Toc30753359 \h </w:instrText>
            </w:r>
            <w:r w:rsidR="00AC794F" w:rsidRPr="00DD61A5">
              <w:rPr>
                <w:rFonts w:ascii="Times New Roman" w:hAnsi="Times New Roman"/>
                <w:noProof/>
                <w:webHidden/>
                <w:sz w:val="28"/>
                <w:szCs w:val="28"/>
              </w:rPr>
            </w:r>
            <w:r w:rsidR="00AC794F" w:rsidRPr="00DD61A5">
              <w:rPr>
                <w:rFonts w:ascii="Times New Roman" w:hAnsi="Times New Roman"/>
                <w:noProof/>
                <w:webHidden/>
                <w:sz w:val="28"/>
                <w:szCs w:val="28"/>
              </w:rPr>
              <w:fldChar w:fldCharType="separate"/>
            </w:r>
            <w:r w:rsidR="00DD2119">
              <w:rPr>
                <w:rFonts w:ascii="Times New Roman" w:hAnsi="Times New Roman"/>
                <w:noProof/>
                <w:webHidden/>
                <w:sz w:val="28"/>
                <w:szCs w:val="28"/>
              </w:rPr>
              <w:t>13</w:t>
            </w:r>
            <w:r w:rsidR="00AC794F" w:rsidRPr="00DD61A5">
              <w:rPr>
                <w:rFonts w:ascii="Times New Roman" w:hAnsi="Times New Roman"/>
                <w:noProof/>
                <w:webHidden/>
                <w:sz w:val="28"/>
                <w:szCs w:val="28"/>
              </w:rPr>
              <w:fldChar w:fldCharType="end"/>
            </w:r>
          </w:hyperlink>
        </w:p>
        <w:p w:rsidR="00DD61A5" w:rsidRPr="00DD61A5" w:rsidRDefault="00216945" w:rsidP="00B86E38">
          <w:pPr>
            <w:pStyle w:val="11"/>
            <w:spacing w:after="0"/>
            <w:jc w:val="both"/>
            <w:rPr>
              <w:rFonts w:ascii="Times New Roman" w:eastAsiaTheme="minorEastAsia" w:hAnsi="Times New Roman"/>
              <w:noProof/>
              <w:sz w:val="28"/>
              <w:szCs w:val="28"/>
              <w:lang w:eastAsia="ru-RU"/>
            </w:rPr>
          </w:pPr>
          <w:hyperlink w:anchor="_Toc30753360" w:history="1">
            <w:r w:rsidR="00DD61A5" w:rsidRPr="00DD61A5">
              <w:rPr>
                <w:rStyle w:val="a5"/>
                <w:rFonts w:ascii="Times New Roman" w:hAnsi="Times New Roman"/>
                <w:noProof/>
                <w:sz w:val="28"/>
                <w:szCs w:val="28"/>
                <w:lang w:val="uk-UA"/>
              </w:rPr>
              <w:t>2 МАТЕРІАЛИ ТА МЕТОДИ ДОСЛІДЖЕННЯ</w:t>
            </w:r>
            <w:r w:rsidR="00DD61A5" w:rsidRPr="00DD61A5">
              <w:rPr>
                <w:rFonts w:ascii="Times New Roman" w:hAnsi="Times New Roman"/>
                <w:noProof/>
                <w:webHidden/>
                <w:sz w:val="28"/>
                <w:szCs w:val="28"/>
              </w:rPr>
              <w:tab/>
            </w:r>
            <w:r w:rsidR="00AC794F" w:rsidRPr="00DD61A5">
              <w:rPr>
                <w:rFonts w:ascii="Times New Roman" w:hAnsi="Times New Roman"/>
                <w:noProof/>
                <w:webHidden/>
                <w:sz w:val="28"/>
                <w:szCs w:val="28"/>
              </w:rPr>
              <w:fldChar w:fldCharType="begin"/>
            </w:r>
            <w:r w:rsidR="00DD61A5" w:rsidRPr="00DD61A5">
              <w:rPr>
                <w:rFonts w:ascii="Times New Roman" w:hAnsi="Times New Roman"/>
                <w:noProof/>
                <w:webHidden/>
                <w:sz w:val="28"/>
                <w:szCs w:val="28"/>
              </w:rPr>
              <w:instrText xml:space="preserve"> PAGEREF _Toc30753360 \h </w:instrText>
            </w:r>
            <w:r w:rsidR="00AC794F" w:rsidRPr="00DD61A5">
              <w:rPr>
                <w:rFonts w:ascii="Times New Roman" w:hAnsi="Times New Roman"/>
                <w:noProof/>
                <w:webHidden/>
                <w:sz w:val="28"/>
                <w:szCs w:val="28"/>
              </w:rPr>
            </w:r>
            <w:r w:rsidR="00AC794F" w:rsidRPr="00DD61A5">
              <w:rPr>
                <w:rFonts w:ascii="Times New Roman" w:hAnsi="Times New Roman"/>
                <w:noProof/>
                <w:webHidden/>
                <w:sz w:val="28"/>
                <w:szCs w:val="28"/>
              </w:rPr>
              <w:fldChar w:fldCharType="separate"/>
            </w:r>
            <w:r w:rsidR="00DD2119">
              <w:rPr>
                <w:rFonts w:ascii="Times New Roman" w:hAnsi="Times New Roman"/>
                <w:noProof/>
                <w:webHidden/>
                <w:sz w:val="28"/>
                <w:szCs w:val="28"/>
              </w:rPr>
              <w:t>16</w:t>
            </w:r>
            <w:r w:rsidR="00AC794F" w:rsidRPr="00DD61A5">
              <w:rPr>
                <w:rFonts w:ascii="Times New Roman" w:hAnsi="Times New Roman"/>
                <w:noProof/>
                <w:webHidden/>
                <w:sz w:val="28"/>
                <w:szCs w:val="28"/>
              </w:rPr>
              <w:fldChar w:fldCharType="end"/>
            </w:r>
          </w:hyperlink>
        </w:p>
        <w:p w:rsidR="00DD61A5" w:rsidRPr="00DD61A5" w:rsidRDefault="00216945" w:rsidP="00B86E38">
          <w:pPr>
            <w:pStyle w:val="21"/>
            <w:spacing w:after="0"/>
            <w:rPr>
              <w:rFonts w:ascii="Times New Roman" w:eastAsiaTheme="minorEastAsia" w:hAnsi="Times New Roman"/>
              <w:noProof/>
              <w:sz w:val="28"/>
              <w:szCs w:val="28"/>
              <w:lang w:eastAsia="ru-RU"/>
            </w:rPr>
          </w:pPr>
          <w:hyperlink w:anchor="_Toc30753361" w:history="1">
            <w:r w:rsidR="00DD61A5" w:rsidRPr="00DD61A5">
              <w:rPr>
                <w:rStyle w:val="a5"/>
                <w:rFonts w:ascii="Times New Roman" w:hAnsi="Times New Roman"/>
                <w:noProof/>
                <w:sz w:val="28"/>
                <w:szCs w:val="28"/>
                <w:lang w:val="uk-UA"/>
              </w:rPr>
              <w:t>2.1 Біоіндикація якості ґрунту та деякі методологічні аспекти відбору проб</w:t>
            </w:r>
            <w:r w:rsidR="00DD61A5" w:rsidRPr="00DD61A5">
              <w:rPr>
                <w:rFonts w:ascii="Times New Roman" w:hAnsi="Times New Roman"/>
                <w:noProof/>
                <w:webHidden/>
                <w:sz w:val="28"/>
                <w:szCs w:val="28"/>
              </w:rPr>
              <w:tab/>
            </w:r>
            <w:r w:rsidR="00AC794F" w:rsidRPr="00DD61A5">
              <w:rPr>
                <w:rFonts w:ascii="Times New Roman" w:hAnsi="Times New Roman"/>
                <w:noProof/>
                <w:webHidden/>
                <w:sz w:val="28"/>
                <w:szCs w:val="28"/>
              </w:rPr>
              <w:fldChar w:fldCharType="begin"/>
            </w:r>
            <w:r w:rsidR="00DD61A5" w:rsidRPr="00DD61A5">
              <w:rPr>
                <w:rFonts w:ascii="Times New Roman" w:hAnsi="Times New Roman"/>
                <w:noProof/>
                <w:webHidden/>
                <w:sz w:val="28"/>
                <w:szCs w:val="28"/>
              </w:rPr>
              <w:instrText xml:space="preserve"> PAGEREF _Toc30753361 \h </w:instrText>
            </w:r>
            <w:r w:rsidR="00AC794F" w:rsidRPr="00DD61A5">
              <w:rPr>
                <w:rFonts w:ascii="Times New Roman" w:hAnsi="Times New Roman"/>
                <w:noProof/>
                <w:webHidden/>
                <w:sz w:val="28"/>
                <w:szCs w:val="28"/>
              </w:rPr>
            </w:r>
            <w:r w:rsidR="00AC794F" w:rsidRPr="00DD61A5">
              <w:rPr>
                <w:rFonts w:ascii="Times New Roman" w:hAnsi="Times New Roman"/>
                <w:noProof/>
                <w:webHidden/>
                <w:sz w:val="28"/>
                <w:szCs w:val="28"/>
              </w:rPr>
              <w:fldChar w:fldCharType="separate"/>
            </w:r>
            <w:r w:rsidR="00DD2119">
              <w:rPr>
                <w:rFonts w:ascii="Times New Roman" w:hAnsi="Times New Roman"/>
                <w:noProof/>
                <w:webHidden/>
                <w:sz w:val="28"/>
                <w:szCs w:val="28"/>
              </w:rPr>
              <w:t>16</w:t>
            </w:r>
            <w:r w:rsidR="00AC794F" w:rsidRPr="00DD61A5">
              <w:rPr>
                <w:rFonts w:ascii="Times New Roman" w:hAnsi="Times New Roman"/>
                <w:noProof/>
                <w:webHidden/>
                <w:sz w:val="28"/>
                <w:szCs w:val="28"/>
              </w:rPr>
              <w:fldChar w:fldCharType="end"/>
            </w:r>
          </w:hyperlink>
        </w:p>
        <w:p w:rsidR="00DD61A5" w:rsidRPr="00DD61A5" w:rsidRDefault="00216945" w:rsidP="00DD61A5">
          <w:pPr>
            <w:pStyle w:val="21"/>
            <w:rPr>
              <w:rFonts w:ascii="Times New Roman" w:eastAsiaTheme="minorEastAsia" w:hAnsi="Times New Roman"/>
              <w:noProof/>
              <w:sz w:val="28"/>
              <w:szCs w:val="28"/>
              <w:lang w:eastAsia="ru-RU"/>
            </w:rPr>
          </w:pPr>
          <w:hyperlink w:anchor="_Toc30753362" w:history="1">
            <w:r w:rsidR="00DD61A5" w:rsidRPr="00DD61A5">
              <w:rPr>
                <w:rStyle w:val="a5"/>
                <w:rFonts w:ascii="Times New Roman" w:eastAsiaTheme="minorHAnsi" w:hAnsi="Times New Roman"/>
                <w:noProof/>
                <w:sz w:val="28"/>
                <w:szCs w:val="28"/>
                <w:lang w:val="uk-UA"/>
              </w:rPr>
              <w:t>2.2 Методика відбору проб ґрунту та його підготовка для «ростового тесту»</w:t>
            </w:r>
            <w:r w:rsidR="00DD61A5" w:rsidRPr="00DD61A5">
              <w:rPr>
                <w:rFonts w:ascii="Times New Roman" w:hAnsi="Times New Roman"/>
                <w:noProof/>
                <w:webHidden/>
                <w:sz w:val="28"/>
                <w:szCs w:val="28"/>
              </w:rPr>
              <w:tab/>
            </w:r>
            <w:r w:rsidR="00AC794F" w:rsidRPr="00DD61A5">
              <w:rPr>
                <w:rFonts w:ascii="Times New Roman" w:hAnsi="Times New Roman"/>
                <w:noProof/>
                <w:webHidden/>
                <w:sz w:val="28"/>
                <w:szCs w:val="28"/>
              </w:rPr>
              <w:fldChar w:fldCharType="begin"/>
            </w:r>
            <w:r w:rsidR="00DD61A5" w:rsidRPr="00DD61A5">
              <w:rPr>
                <w:rFonts w:ascii="Times New Roman" w:hAnsi="Times New Roman"/>
                <w:noProof/>
                <w:webHidden/>
                <w:sz w:val="28"/>
                <w:szCs w:val="28"/>
              </w:rPr>
              <w:instrText xml:space="preserve"> PAGEREF _Toc30753362 \h </w:instrText>
            </w:r>
            <w:r w:rsidR="00AC794F" w:rsidRPr="00DD61A5">
              <w:rPr>
                <w:rFonts w:ascii="Times New Roman" w:hAnsi="Times New Roman"/>
                <w:noProof/>
                <w:webHidden/>
                <w:sz w:val="28"/>
                <w:szCs w:val="28"/>
              </w:rPr>
            </w:r>
            <w:r w:rsidR="00AC794F" w:rsidRPr="00DD61A5">
              <w:rPr>
                <w:rFonts w:ascii="Times New Roman" w:hAnsi="Times New Roman"/>
                <w:noProof/>
                <w:webHidden/>
                <w:sz w:val="28"/>
                <w:szCs w:val="28"/>
              </w:rPr>
              <w:fldChar w:fldCharType="separate"/>
            </w:r>
            <w:r w:rsidR="00DD2119">
              <w:rPr>
                <w:rFonts w:ascii="Times New Roman" w:hAnsi="Times New Roman"/>
                <w:noProof/>
                <w:webHidden/>
                <w:sz w:val="28"/>
                <w:szCs w:val="28"/>
              </w:rPr>
              <w:t>19</w:t>
            </w:r>
            <w:r w:rsidR="00AC794F" w:rsidRPr="00DD61A5">
              <w:rPr>
                <w:rFonts w:ascii="Times New Roman" w:hAnsi="Times New Roman"/>
                <w:noProof/>
                <w:webHidden/>
                <w:sz w:val="28"/>
                <w:szCs w:val="28"/>
              </w:rPr>
              <w:fldChar w:fldCharType="end"/>
            </w:r>
          </w:hyperlink>
        </w:p>
        <w:p w:rsidR="00DD61A5" w:rsidRPr="00DD61A5" w:rsidRDefault="00216945" w:rsidP="00DD61A5">
          <w:pPr>
            <w:pStyle w:val="21"/>
            <w:rPr>
              <w:rFonts w:ascii="Times New Roman" w:eastAsiaTheme="minorEastAsia" w:hAnsi="Times New Roman"/>
              <w:noProof/>
              <w:sz w:val="28"/>
              <w:szCs w:val="28"/>
              <w:lang w:eastAsia="ru-RU"/>
            </w:rPr>
          </w:pPr>
          <w:hyperlink w:anchor="_Toc30753363" w:history="1">
            <w:r w:rsidR="00DD61A5" w:rsidRPr="00DD61A5">
              <w:rPr>
                <w:rStyle w:val="a5"/>
                <w:rFonts w:ascii="Times New Roman" w:eastAsiaTheme="minorHAnsi" w:hAnsi="Times New Roman"/>
                <w:noProof/>
                <w:sz w:val="28"/>
                <w:szCs w:val="28"/>
                <w:lang w:val="uk-UA"/>
              </w:rPr>
              <w:t>2.3 Отримання розчину гумату натрію із перехідного торфу</w:t>
            </w:r>
            <w:r w:rsidR="00DD61A5" w:rsidRPr="00DD61A5">
              <w:rPr>
                <w:rFonts w:ascii="Times New Roman" w:hAnsi="Times New Roman"/>
                <w:noProof/>
                <w:webHidden/>
                <w:sz w:val="28"/>
                <w:szCs w:val="28"/>
              </w:rPr>
              <w:tab/>
            </w:r>
            <w:r w:rsidR="00AC794F" w:rsidRPr="00DD61A5">
              <w:rPr>
                <w:rFonts w:ascii="Times New Roman" w:hAnsi="Times New Roman"/>
                <w:noProof/>
                <w:webHidden/>
                <w:sz w:val="28"/>
                <w:szCs w:val="28"/>
              </w:rPr>
              <w:fldChar w:fldCharType="begin"/>
            </w:r>
            <w:r w:rsidR="00DD61A5" w:rsidRPr="00DD61A5">
              <w:rPr>
                <w:rFonts w:ascii="Times New Roman" w:hAnsi="Times New Roman"/>
                <w:noProof/>
                <w:webHidden/>
                <w:sz w:val="28"/>
                <w:szCs w:val="28"/>
              </w:rPr>
              <w:instrText xml:space="preserve"> PAGEREF _Toc30753363 \h </w:instrText>
            </w:r>
            <w:r w:rsidR="00AC794F" w:rsidRPr="00DD61A5">
              <w:rPr>
                <w:rFonts w:ascii="Times New Roman" w:hAnsi="Times New Roman"/>
                <w:noProof/>
                <w:webHidden/>
                <w:sz w:val="28"/>
                <w:szCs w:val="28"/>
              </w:rPr>
            </w:r>
            <w:r w:rsidR="00AC794F" w:rsidRPr="00DD61A5">
              <w:rPr>
                <w:rFonts w:ascii="Times New Roman" w:hAnsi="Times New Roman"/>
                <w:noProof/>
                <w:webHidden/>
                <w:sz w:val="28"/>
                <w:szCs w:val="28"/>
              </w:rPr>
              <w:fldChar w:fldCharType="separate"/>
            </w:r>
            <w:r w:rsidR="00DD2119">
              <w:rPr>
                <w:rFonts w:ascii="Times New Roman" w:hAnsi="Times New Roman"/>
                <w:noProof/>
                <w:webHidden/>
                <w:sz w:val="28"/>
                <w:szCs w:val="28"/>
              </w:rPr>
              <w:t>21</w:t>
            </w:r>
            <w:r w:rsidR="00AC794F" w:rsidRPr="00DD61A5">
              <w:rPr>
                <w:rFonts w:ascii="Times New Roman" w:hAnsi="Times New Roman"/>
                <w:noProof/>
                <w:webHidden/>
                <w:sz w:val="28"/>
                <w:szCs w:val="28"/>
              </w:rPr>
              <w:fldChar w:fldCharType="end"/>
            </w:r>
          </w:hyperlink>
        </w:p>
        <w:p w:rsidR="00DD61A5" w:rsidRPr="00DD61A5" w:rsidRDefault="00216945" w:rsidP="00DD61A5">
          <w:pPr>
            <w:pStyle w:val="21"/>
            <w:rPr>
              <w:rFonts w:ascii="Times New Roman" w:eastAsiaTheme="minorEastAsia" w:hAnsi="Times New Roman"/>
              <w:noProof/>
              <w:sz w:val="28"/>
              <w:szCs w:val="28"/>
              <w:lang w:eastAsia="ru-RU"/>
            </w:rPr>
          </w:pPr>
          <w:hyperlink w:anchor="_Toc30753364" w:history="1">
            <w:r w:rsidR="00DD61A5" w:rsidRPr="00DD61A5">
              <w:rPr>
                <w:rStyle w:val="a5"/>
                <w:rFonts w:ascii="Times New Roman" w:eastAsiaTheme="minorHAnsi" w:hAnsi="Times New Roman"/>
                <w:noProof/>
                <w:sz w:val="28"/>
                <w:szCs w:val="28"/>
                <w:lang w:val="uk-UA"/>
              </w:rPr>
              <w:t>2.4 Діафрагменний електроліз розчину гумату натрію</w:t>
            </w:r>
            <w:r w:rsidR="00DD61A5" w:rsidRPr="00DD61A5">
              <w:rPr>
                <w:rFonts w:ascii="Times New Roman" w:hAnsi="Times New Roman"/>
                <w:noProof/>
                <w:webHidden/>
                <w:sz w:val="28"/>
                <w:szCs w:val="28"/>
              </w:rPr>
              <w:tab/>
            </w:r>
            <w:r w:rsidR="00AC794F" w:rsidRPr="00DD61A5">
              <w:rPr>
                <w:rFonts w:ascii="Times New Roman" w:hAnsi="Times New Roman"/>
                <w:noProof/>
                <w:webHidden/>
                <w:sz w:val="28"/>
                <w:szCs w:val="28"/>
              </w:rPr>
              <w:fldChar w:fldCharType="begin"/>
            </w:r>
            <w:r w:rsidR="00DD61A5" w:rsidRPr="00DD61A5">
              <w:rPr>
                <w:rFonts w:ascii="Times New Roman" w:hAnsi="Times New Roman"/>
                <w:noProof/>
                <w:webHidden/>
                <w:sz w:val="28"/>
                <w:szCs w:val="28"/>
              </w:rPr>
              <w:instrText xml:space="preserve"> PAGEREF _Toc30753364 \h </w:instrText>
            </w:r>
            <w:r w:rsidR="00AC794F" w:rsidRPr="00DD61A5">
              <w:rPr>
                <w:rFonts w:ascii="Times New Roman" w:hAnsi="Times New Roman"/>
                <w:noProof/>
                <w:webHidden/>
                <w:sz w:val="28"/>
                <w:szCs w:val="28"/>
              </w:rPr>
            </w:r>
            <w:r w:rsidR="00AC794F" w:rsidRPr="00DD61A5">
              <w:rPr>
                <w:rFonts w:ascii="Times New Roman" w:hAnsi="Times New Roman"/>
                <w:noProof/>
                <w:webHidden/>
                <w:sz w:val="28"/>
                <w:szCs w:val="28"/>
              </w:rPr>
              <w:fldChar w:fldCharType="separate"/>
            </w:r>
            <w:r w:rsidR="00DD2119">
              <w:rPr>
                <w:rFonts w:ascii="Times New Roman" w:hAnsi="Times New Roman"/>
                <w:noProof/>
                <w:webHidden/>
                <w:sz w:val="28"/>
                <w:szCs w:val="28"/>
              </w:rPr>
              <w:t>22</w:t>
            </w:r>
            <w:r w:rsidR="00AC794F" w:rsidRPr="00DD61A5">
              <w:rPr>
                <w:rFonts w:ascii="Times New Roman" w:hAnsi="Times New Roman"/>
                <w:noProof/>
                <w:webHidden/>
                <w:sz w:val="28"/>
                <w:szCs w:val="28"/>
              </w:rPr>
              <w:fldChar w:fldCharType="end"/>
            </w:r>
          </w:hyperlink>
        </w:p>
        <w:p w:rsidR="00DD61A5" w:rsidRPr="00DD61A5" w:rsidRDefault="00216945" w:rsidP="00DD61A5">
          <w:pPr>
            <w:pStyle w:val="21"/>
            <w:rPr>
              <w:rFonts w:ascii="Times New Roman" w:eastAsiaTheme="minorEastAsia" w:hAnsi="Times New Roman"/>
              <w:noProof/>
              <w:sz w:val="28"/>
              <w:szCs w:val="28"/>
              <w:lang w:eastAsia="ru-RU"/>
            </w:rPr>
          </w:pPr>
          <w:hyperlink w:anchor="_Toc30753365" w:history="1">
            <w:r w:rsidR="00DD61A5" w:rsidRPr="00DD61A5">
              <w:rPr>
                <w:rStyle w:val="a5"/>
                <w:rFonts w:ascii="Times New Roman" w:eastAsiaTheme="minorHAnsi" w:hAnsi="Times New Roman"/>
                <w:noProof/>
                <w:sz w:val="28"/>
                <w:szCs w:val="28"/>
                <w:lang w:val="uk-UA"/>
              </w:rPr>
              <w:t>2.5 Методологія оцінки токсичності ґрунтів із використанням «ростового тесту»</w:t>
            </w:r>
            <w:r w:rsidR="00DD61A5" w:rsidRPr="00DD61A5">
              <w:rPr>
                <w:rFonts w:ascii="Times New Roman" w:hAnsi="Times New Roman"/>
                <w:noProof/>
                <w:webHidden/>
                <w:sz w:val="28"/>
                <w:szCs w:val="28"/>
              </w:rPr>
              <w:tab/>
            </w:r>
            <w:r w:rsidR="00AC794F" w:rsidRPr="00DD61A5">
              <w:rPr>
                <w:rFonts w:ascii="Times New Roman" w:hAnsi="Times New Roman"/>
                <w:noProof/>
                <w:webHidden/>
                <w:sz w:val="28"/>
                <w:szCs w:val="28"/>
              </w:rPr>
              <w:fldChar w:fldCharType="begin"/>
            </w:r>
            <w:r w:rsidR="00DD61A5" w:rsidRPr="00DD61A5">
              <w:rPr>
                <w:rFonts w:ascii="Times New Roman" w:hAnsi="Times New Roman"/>
                <w:noProof/>
                <w:webHidden/>
                <w:sz w:val="28"/>
                <w:szCs w:val="28"/>
              </w:rPr>
              <w:instrText xml:space="preserve"> PAGEREF _Toc30753365 \h </w:instrText>
            </w:r>
            <w:r w:rsidR="00AC794F" w:rsidRPr="00DD61A5">
              <w:rPr>
                <w:rFonts w:ascii="Times New Roman" w:hAnsi="Times New Roman"/>
                <w:noProof/>
                <w:webHidden/>
                <w:sz w:val="28"/>
                <w:szCs w:val="28"/>
              </w:rPr>
            </w:r>
            <w:r w:rsidR="00AC794F" w:rsidRPr="00DD61A5">
              <w:rPr>
                <w:rFonts w:ascii="Times New Roman" w:hAnsi="Times New Roman"/>
                <w:noProof/>
                <w:webHidden/>
                <w:sz w:val="28"/>
                <w:szCs w:val="28"/>
              </w:rPr>
              <w:fldChar w:fldCharType="separate"/>
            </w:r>
            <w:r w:rsidR="00DD2119">
              <w:rPr>
                <w:rFonts w:ascii="Times New Roman" w:hAnsi="Times New Roman"/>
                <w:noProof/>
                <w:webHidden/>
                <w:sz w:val="28"/>
                <w:szCs w:val="28"/>
              </w:rPr>
              <w:t>24</w:t>
            </w:r>
            <w:r w:rsidR="00AC794F" w:rsidRPr="00DD61A5">
              <w:rPr>
                <w:rFonts w:ascii="Times New Roman" w:hAnsi="Times New Roman"/>
                <w:noProof/>
                <w:webHidden/>
                <w:sz w:val="28"/>
                <w:szCs w:val="28"/>
              </w:rPr>
              <w:fldChar w:fldCharType="end"/>
            </w:r>
          </w:hyperlink>
        </w:p>
        <w:p w:rsidR="00DD61A5" w:rsidRPr="00DD61A5" w:rsidRDefault="00216945" w:rsidP="00B86E38">
          <w:pPr>
            <w:pStyle w:val="11"/>
            <w:spacing w:after="0"/>
            <w:jc w:val="both"/>
            <w:rPr>
              <w:rFonts w:ascii="Times New Roman" w:eastAsiaTheme="minorEastAsia" w:hAnsi="Times New Roman"/>
              <w:noProof/>
              <w:sz w:val="28"/>
              <w:szCs w:val="28"/>
              <w:lang w:eastAsia="ru-RU"/>
            </w:rPr>
          </w:pPr>
          <w:hyperlink w:anchor="_Toc30753366" w:history="1">
            <w:r w:rsidR="00DD61A5" w:rsidRPr="00DD61A5">
              <w:rPr>
                <w:rStyle w:val="a5"/>
                <w:rFonts w:ascii="Times New Roman" w:hAnsi="Times New Roman"/>
                <w:noProof/>
                <w:sz w:val="28"/>
                <w:szCs w:val="28"/>
                <w:lang w:val="uk-UA"/>
              </w:rPr>
              <w:t>3 ЕКСПЕРИМЕНТАЛЬНА ЧАСТИНА</w:t>
            </w:r>
            <w:r w:rsidR="00DD61A5" w:rsidRPr="00DD61A5">
              <w:rPr>
                <w:rFonts w:ascii="Times New Roman" w:hAnsi="Times New Roman"/>
                <w:noProof/>
                <w:webHidden/>
                <w:sz w:val="28"/>
                <w:szCs w:val="28"/>
              </w:rPr>
              <w:tab/>
            </w:r>
            <w:r w:rsidR="00AC794F" w:rsidRPr="00DD61A5">
              <w:rPr>
                <w:rFonts w:ascii="Times New Roman" w:hAnsi="Times New Roman"/>
                <w:noProof/>
                <w:webHidden/>
                <w:sz w:val="28"/>
                <w:szCs w:val="28"/>
              </w:rPr>
              <w:fldChar w:fldCharType="begin"/>
            </w:r>
            <w:r w:rsidR="00DD61A5" w:rsidRPr="00DD61A5">
              <w:rPr>
                <w:rFonts w:ascii="Times New Roman" w:hAnsi="Times New Roman"/>
                <w:noProof/>
                <w:webHidden/>
                <w:sz w:val="28"/>
                <w:szCs w:val="28"/>
              </w:rPr>
              <w:instrText xml:space="preserve"> PAGEREF _Toc30753366 \h </w:instrText>
            </w:r>
            <w:r w:rsidR="00AC794F" w:rsidRPr="00DD61A5">
              <w:rPr>
                <w:rFonts w:ascii="Times New Roman" w:hAnsi="Times New Roman"/>
                <w:noProof/>
                <w:webHidden/>
                <w:sz w:val="28"/>
                <w:szCs w:val="28"/>
              </w:rPr>
            </w:r>
            <w:r w:rsidR="00AC794F" w:rsidRPr="00DD61A5">
              <w:rPr>
                <w:rFonts w:ascii="Times New Roman" w:hAnsi="Times New Roman"/>
                <w:noProof/>
                <w:webHidden/>
                <w:sz w:val="28"/>
                <w:szCs w:val="28"/>
              </w:rPr>
              <w:fldChar w:fldCharType="separate"/>
            </w:r>
            <w:r w:rsidR="00DD2119">
              <w:rPr>
                <w:rFonts w:ascii="Times New Roman" w:hAnsi="Times New Roman"/>
                <w:noProof/>
                <w:webHidden/>
                <w:sz w:val="28"/>
                <w:szCs w:val="28"/>
              </w:rPr>
              <w:t>26</w:t>
            </w:r>
            <w:r w:rsidR="00AC794F" w:rsidRPr="00DD61A5">
              <w:rPr>
                <w:rFonts w:ascii="Times New Roman" w:hAnsi="Times New Roman"/>
                <w:noProof/>
                <w:webHidden/>
                <w:sz w:val="28"/>
                <w:szCs w:val="28"/>
              </w:rPr>
              <w:fldChar w:fldCharType="end"/>
            </w:r>
          </w:hyperlink>
        </w:p>
        <w:p w:rsidR="00DD61A5" w:rsidRPr="00DD61A5" w:rsidRDefault="00216945" w:rsidP="00B86E38">
          <w:pPr>
            <w:pStyle w:val="21"/>
            <w:spacing w:after="0"/>
            <w:rPr>
              <w:rFonts w:ascii="Times New Roman" w:eastAsiaTheme="minorEastAsia" w:hAnsi="Times New Roman"/>
              <w:noProof/>
              <w:sz w:val="28"/>
              <w:szCs w:val="28"/>
              <w:lang w:eastAsia="ru-RU"/>
            </w:rPr>
          </w:pPr>
          <w:hyperlink w:anchor="_Toc30753367" w:history="1">
            <w:r w:rsidR="00DD61A5" w:rsidRPr="00DD61A5">
              <w:rPr>
                <w:rStyle w:val="a5"/>
                <w:rFonts w:ascii="Times New Roman" w:eastAsiaTheme="minorHAnsi" w:hAnsi="Times New Roman"/>
                <w:noProof/>
                <w:sz w:val="28"/>
                <w:szCs w:val="28"/>
                <w:lang w:val="uk-UA"/>
              </w:rPr>
              <w:t>3.1 Моніторинг токсичності ґрунту за допомогою «ростового тесту»</w:t>
            </w:r>
            <w:r w:rsidR="00DD61A5" w:rsidRPr="00DD61A5">
              <w:rPr>
                <w:rFonts w:ascii="Times New Roman" w:hAnsi="Times New Roman"/>
                <w:noProof/>
                <w:webHidden/>
                <w:sz w:val="28"/>
                <w:szCs w:val="28"/>
              </w:rPr>
              <w:tab/>
            </w:r>
            <w:r w:rsidR="00AC794F" w:rsidRPr="00DD61A5">
              <w:rPr>
                <w:rFonts w:ascii="Times New Roman" w:hAnsi="Times New Roman"/>
                <w:noProof/>
                <w:webHidden/>
                <w:sz w:val="28"/>
                <w:szCs w:val="28"/>
              </w:rPr>
              <w:fldChar w:fldCharType="begin"/>
            </w:r>
            <w:r w:rsidR="00DD61A5" w:rsidRPr="00DD61A5">
              <w:rPr>
                <w:rFonts w:ascii="Times New Roman" w:hAnsi="Times New Roman"/>
                <w:noProof/>
                <w:webHidden/>
                <w:sz w:val="28"/>
                <w:szCs w:val="28"/>
              </w:rPr>
              <w:instrText xml:space="preserve"> PAGEREF _Toc30753367 \h </w:instrText>
            </w:r>
            <w:r w:rsidR="00AC794F" w:rsidRPr="00DD61A5">
              <w:rPr>
                <w:rFonts w:ascii="Times New Roman" w:hAnsi="Times New Roman"/>
                <w:noProof/>
                <w:webHidden/>
                <w:sz w:val="28"/>
                <w:szCs w:val="28"/>
              </w:rPr>
            </w:r>
            <w:r w:rsidR="00AC794F" w:rsidRPr="00DD61A5">
              <w:rPr>
                <w:rFonts w:ascii="Times New Roman" w:hAnsi="Times New Roman"/>
                <w:noProof/>
                <w:webHidden/>
                <w:sz w:val="28"/>
                <w:szCs w:val="28"/>
              </w:rPr>
              <w:fldChar w:fldCharType="separate"/>
            </w:r>
            <w:r w:rsidR="00DD2119">
              <w:rPr>
                <w:rFonts w:ascii="Times New Roman" w:hAnsi="Times New Roman"/>
                <w:noProof/>
                <w:webHidden/>
                <w:sz w:val="28"/>
                <w:szCs w:val="28"/>
              </w:rPr>
              <w:t>26</w:t>
            </w:r>
            <w:r w:rsidR="00AC794F" w:rsidRPr="00DD61A5">
              <w:rPr>
                <w:rFonts w:ascii="Times New Roman" w:hAnsi="Times New Roman"/>
                <w:noProof/>
                <w:webHidden/>
                <w:sz w:val="28"/>
                <w:szCs w:val="28"/>
              </w:rPr>
              <w:fldChar w:fldCharType="end"/>
            </w:r>
          </w:hyperlink>
        </w:p>
        <w:p w:rsidR="00DD61A5" w:rsidRPr="00DD61A5" w:rsidRDefault="00216945" w:rsidP="00DD61A5">
          <w:pPr>
            <w:pStyle w:val="21"/>
            <w:rPr>
              <w:rFonts w:ascii="Times New Roman" w:eastAsiaTheme="minorEastAsia" w:hAnsi="Times New Roman"/>
              <w:noProof/>
              <w:sz w:val="28"/>
              <w:szCs w:val="28"/>
              <w:lang w:eastAsia="ru-RU"/>
            </w:rPr>
          </w:pPr>
          <w:hyperlink w:anchor="_Toc30753368" w:history="1">
            <w:r w:rsidR="00DD61A5" w:rsidRPr="00DD61A5">
              <w:rPr>
                <w:rStyle w:val="a5"/>
                <w:rFonts w:ascii="Times New Roman" w:hAnsi="Times New Roman"/>
                <w:noProof/>
                <w:sz w:val="28"/>
                <w:szCs w:val="28"/>
                <w:lang w:val="uk-UA" w:eastAsia="ru-RU"/>
              </w:rPr>
              <w:t>3.2 Оцінка токсичності ґрунту за допомогою «ростового тесту» та  детоксикаційна дія електроактивованої водної витяжки із торфу на рослинні тест-культури</w:t>
            </w:r>
            <w:r w:rsidR="00DD61A5" w:rsidRPr="00DD61A5">
              <w:rPr>
                <w:rFonts w:ascii="Times New Roman" w:hAnsi="Times New Roman"/>
                <w:noProof/>
                <w:webHidden/>
                <w:sz w:val="28"/>
                <w:szCs w:val="28"/>
              </w:rPr>
              <w:tab/>
            </w:r>
            <w:r w:rsidR="00AC794F" w:rsidRPr="00DD61A5">
              <w:rPr>
                <w:rFonts w:ascii="Times New Roman" w:hAnsi="Times New Roman"/>
                <w:noProof/>
                <w:webHidden/>
                <w:sz w:val="28"/>
                <w:szCs w:val="28"/>
              </w:rPr>
              <w:fldChar w:fldCharType="begin"/>
            </w:r>
            <w:r w:rsidR="00DD61A5" w:rsidRPr="00DD61A5">
              <w:rPr>
                <w:rFonts w:ascii="Times New Roman" w:hAnsi="Times New Roman"/>
                <w:noProof/>
                <w:webHidden/>
                <w:sz w:val="28"/>
                <w:szCs w:val="28"/>
              </w:rPr>
              <w:instrText xml:space="preserve"> PAGEREF _Toc30753368 \h </w:instrText>
            </w:r>
            <w:r w:rsidR="00AC794F" w:rsidRPr="00DD61A5">
              <w:rPr>
                <w:rFonts w:ascii="Times New Roman" w:hAnsi="Times New Roman"/>
                <w:noProof/>
                <w:webHidden/>
                <w:sz w:val="28"/>
                <w:szCs w:val="28"/>
              </w:rPr>
            </w:r>
            <w:r w:rsidR="00AC794F" w:rsidRPr="00DD61A5">
              <w:rPr>
                <w:rFonts w:ascii="Times New Roman" w:hAnsi="Times New Roman"/>
                <w:noProof/>
                <w:webHidden/>
                <w:sz w:val="28"/>
                <w:szCs w:val="28"/>
              </w:rPr>
              <w:fldChar w:fldCharType="separate"/>
            </w:r>
            <w:r w:rsidR="00DD2119">
              <w:rPr>
                <w:rFonts w:ascii="Times New Roman" w:hAnsi="Times New Roman"/>
                <w:noProof/>
                <w:webHidden/>
                <w:sz w:val="28"/>
                <w:szCs w:val="28"/>
              </w:rPr>
              <w:t>28</w:t>
            </w:r>
            <w:r w:rsidR="00AC794F" w:rsidRPr="00DD61A5">
              <w:rPr>
                <w:rFonts w:ascii="Times New Roman" w:hAnsi="Times New Roman"/>
                <w:noProof/>
                <w:webHidden/>
                <w:sz w:val="28"/>
                <w:szCs w:val="28"/>
              </w:rPr>
              <w:fldChar w:fldCharType="end"/>
            </w:r>
          </w:hyperlink>
        </w:p>
        <w:p w:rsidR="00DD61A5" w:rsidRPr="00DD61A5" w:rsidRDefault="00216945" w:rsidP="00DD61A5">
          <w:pPr>
            <w:pStyle w:val="11"/>
            <w:jc w:val="both"/>
            <w:rPr>
              <w:rFonts w:ascii="Times New Roman" w:eastAsiaTheme="minorEastAsia" w:hAnsi="Times New Roman"/>
              <w:noProof/>
              <w:sz w:val="28"/>
              <w:szCs w:val="28"/>
              <w:lang w:eastAsia="ru-RU"/>
            </w:rPr>
          </w:pPr>
          <w:hyperlink w:anchor="_Toc30753369" w:history="1">
            <w:r w:rsidR="00DD61A5" w:rsidRPr="00DD61A5">
              <w:rPr>
                <w:rStyle w:val="a5"/>
                <w:rFonts w:ascii="Times New Roman" w:eastAsiaTheme="minorHAnsi" w:hAnsi="Times New Roman"/>
                <w:noProof/>
                <w:sz w:val="28"/>
                <w:szCs w:val="28"/>
                <w:lang w:val="uk-UA"/>
              </w:rPr>
              <w:t>ВИСНОВКИ</w:t>
            </w:r>
            <w:r w:rsidR="00DD61A5" w:rsidRPr="00DD61A5">
              <w:rPr>
                <w:rFonts w:ascii="Times New Roman" w:hAnsi="Times New Roman"/>
                <w:noProof/>
                <w:webHidden/>
                <w:sz w:val="28"/>
                <w:szCs w:val="28"/>
              </w:rPr>
              <w:tab/>
            </w:r>
            <w:r w:rsidR="00AC794F" w:rsidRPr="00DD61A5">
              <w:rPr>
                <w:rFonts w:ascii="Times New Roman" w:hAnsi="Times New Roman"/>
                <w:noProof/>
                <w:webHidden/>
                <w:sz w:val="28"/>
                <w:szCs w:val="28"/>
              </w:rPr>
              <w:fldChar w:fldCharType="begin"/>
            </w:r>
            <w:r w:rsidR="00DD61A5" w:rsidRPr="00DD61A5">
              <w:rPr>
                <w:rFonts w:ascii="Times New Roman" w:hAnsi="Times New Roman"/>
                <w:noProof/>
                <w:webHidden/>
                <w:sz w:val="28"/>
                <w:szCs w:val="28"/>
              </w:rPr>
              <w:instrText xml:space="preserve"> PAGEREF _Toc30753369 \h </w:instrText>
            </w:r>
            <w:r w:rsidR="00AC794F" w:rsidRPr="00DD61A5">
              <w:rPr>
                <w:rFonts w:ascii="Times New Roman" w:hAnsi="Times New Roman"/>
                <w:noProof/>
                <w:webHidden/>
                <w:sz w:val="28"/>
                <w:szCs w:val="28"/>
              </w:rPr>
            </w:r>
            <w:r w:rsidR="00AC794F" w:rsidRPr="00DD61A5">
              <w:rPr>
                <w:rFonts w:ascii="Times New Roman" w:hAnsi="Times New Roman"/>
                <w:noProof/>
                <w:webHidden/>
                <w:sz w:val="28"/>
                <w:szCs w:val="28"/>
              </w:rPr>
              <w:fldChar w:fldCharType="separate"/>
            </w:r>
            <w:r w:rsidR="00DD2119">
              <w:rPr>
                <w:rFonts w:ascii="Times New Roman" w:hAnsi="Times New Roman"/>
                <w:noProof/>
                <w:webHidden/>
                <w:sz w:val="28"/>
                <w:szCs w:val="28"/>
              </w:rPr>
              <w:t>31</w:t>
            </w:r>
            <w:r w:rsidR="00AC794F" w:rsidRPr="00DD61A5">
              <w:rPr>
                <w:rFonts w:ascii="Times New Roman" w:hAnsi="Times New Roman"/>
                <w:noProof/>
                <w:webHidden/>
                <w:sz w:val="28"/>
                <w:szCs w:val="28"/>
              </w:rPr>
              <w:fldChar w:fldCharType="end"/>
            </w:r>
          </w:hyperlink>
        </w:p>
        <w:p w:rsidR="00DD61A5" w:rsidRPr="00DD61A5" w:rsidRDefault="00216945" w:rsidP="00DD61A5">
          <w:pPr>
            <w:pStyle w:val="11"/>
            <w:jc w:val="both"/>
            <w:rPr>
              <w:rFonts w:ascii="Times New Roman" w:eastAsiaTheme="minorEastAsia" w:hAnsi="Times New Roman"/>
              <w:noProof/>
              <w:sz w:val="28"/>
              <w:szCs w:val="28"/>
              <w:lang w:eastAsia="ru-RU"/>
            </w:rPr>
          </w:pPr>
          <w:hyperlink w:anchor="_Toc30753370" w:history="1">
            <w:r w:rsidR="00DD61A5" w:rsidRPr="00DD61A5">
              <w:rPr>
                <w:rStyle w:val="a5"/>
                <w:rFonts w:ascii="Times New Roman" w:eastAsiaTheme="minorHAnsi" w:hAnsi="Times New Roman"/>
                <w:noProof/>
                <w:sz w:val="28"/>
                <w:szCs w:val="28"/>
                <w:lang w:val="uk-UA"/>
              </w:rPr>
              <w:t>ПЕРЕЛІК ПОСИЛАНЬ</w:t>
            </w:r>
            <w:r w:rsidR="00DD61A5" w:rsidRPr="00DD61A5">
              <w:rPr>
                <w:rFonts w:ascii="Times New Roman" w:hAnsi="Times New Roman"/>
                <w:noProof/>
                <w:webHidden/>
                <w:sz w:val="28"/>
                <w:szCs w:val="28"/>
              </w:rPr>
              <w:tab/>
            </w:r>
            <w:r w:rsidR="00AC794F" w:rsidRPr="00DD61A5">
              <w:rPr>
                <w:rFonts w:ascii="Times New Roman" w:hAnsi="Times New Roman"/>
                <w:noProof/>
                <w:webHidden/>
                <w:sz w:val="28"/>
                <w:szCs w:val="28"/>
              </w:rPr>
              <w:fldChar w:fldCharType="begin"/>
            </w:r>
            <w:r w:rsidR="00DD61A5" w:rsidRPr="00DD61A5">
              <w:rPr>
                <w:rFonts w:ascii="Times New Roman" w:hAnsi="Times New Roman"/>
                <w:noProof/>
                <w:webHidden/>
                <w:sz w:val="28"/>
                <w:szCs w:val="28"/>
              </w:rPr>
              <w:instrText xml:space="preserve"> PAGEREF _Toc30753370 \h </w:instrText>
            </w:r>
            <w:r w:rsidR="00AC794F" w:rsidRPr="00DD61A5">
              <w:rPr>
                <w:rFonts w:ascii="Times New Roman" w:hAnsi="Times New Roman"/>
                <w:noProof/>
                <w:webHidden/>
                <w:sz w:val="28"/>
                <w:szCs w:val="28"/>
              </w:rPr>
            </w:r>
            <w:r w:rsidR="00AC794F" w:rsidRPr="00DD61A5">
              <w:rPr>
                <w:rFonts w:ascii="Times New Roman" w:hAnsi="Times New Roman"/>
                <w:noProof/>
                <w:webHidden/>
                <w:sz w:val="28"/>
                <w:szCs w:val="28"/>
              </w:rPr>
              <w:fldChar w:fldCharType="separate"/>
            </w:r>
            <w:r w:rsidR="00DD2119">
              <w:rPr>
                <w:rFonts w:ascii="Times New Roman" w:hAnsi="Times New Roman"/>
                <w:noProof/>
                <w:webHidden/>
                <w:sz w:val="28"/>
                <w:szCs w:val="28"/>
              </w:rPr>
              <w:t>32</w:t>
            </w:r>
            <w:r w:rsidR="00AC794F" w:rsidRPr="00DD61A5">
              <w:rPr>
                <w:rFonts w:ascii="Times New Roman" w:hAnsi="Times New Roman"/>
                <w:noProof/>
                <w:webHidden/>
                <w:sz w:val="28"/>
                <w:szCs w:val="28"/>
              </w:rPr>
              <w:fldChar w:fldCharType="end"/>
            </w:r>
          </w:hyperlink>
        </w:p>
        <w:p w:rsidR="00DD61A5" w:rsidRPr="00DD61A5" w:rsidRDefault="00216945" w:rsidP="00DD61A5">
          <w:pPr>
            <w:pStyle w:val="11"/>
            <w:jc w:val="both"/>
            <w:rPr>
              <w:rFonts w:ascii="Times New Roman" w:eastAsiaTheme="minorEastAsia" w:hAnsi="Times New Roman"/>
              <w:noProof/>
              <w:sz w:val="28"/>
              <w:szCs w:val="28"/>
              <w:lang w:eastAsia="ru-RU"/>
            </w:rPr>
          </w:pPr>
          <w:hyperlink w:anchor="_Toc30753371" w:history="1">
            <w:r w:rsidR="00DD61A5" w:rsidRPr="00DD61A5">
              <w:rPr>
                <w:rStyle w:val="a5"/>
                <w:rFonts w:ascii="Times New Roman" w:eastAsiaTheme="minorHAnsi" w:hAnsi="Times New Roman"/>
                <w:noProof/>
                <w:sz w:val="28"/>
                <w:szCs w:val="28"/>
                <w:lang w:val="uk-UA"/>
              </w:rPr>
              <w:t>ДОДАТКИ</w:t>
            </w:r>
            <w:r w:rsidR="00DD61A5" w:rsidRPr="00DD61A5">
              <w:rPr>
                <w:rFonts w:ascii="Times New Roman" w:hAnsi="Times New Roman"/>
                <w:noProof/>
                <w:webHidden/>
                <w:sz w:val="28"/>
                <w:szCs w:val="28"/>
              </w:rPr>
              <w:tab/>
            </w:r>
            <w:r w:rsidR="00AC794F" w:rsidRPr="00DD61A5">
              <w:rPr>
                <w:rFonts w:ascii="Times New Roman" w:hAnsi="Times New Roman"/>
                <w:noProof/>
                <w:webHidden/>
                <w:sz w:val="28"/>
                <w:szCs w:val="28"/>
              </w:rPr>
              <w:fldChar w:fldCharType="begin"/>
            </w:r>
            <w:r w:rsidR="00DD61A5" w:rsidRPr="00DD61A5">
              <w:rPr>
                <w:rFonts w:ascii="Times New Roman" w:hAnsi="Times New Roman"/>
                <w:noProof/>
                <w:webHidden/>
                <w:sz w:val="28"/>
                <w:szCs w:val="28"/>
              </w:rPr>
              <w:instrText xml:space="preserve"> PAGEREF _Toc30753371 \h </w:instrText>
            </w:r>
            <w:r w:rsidR="00AC794F" w:rsidRPr="00DD61A5">
              <w:rPr>
                <w:rFonts w:ascii="Times New Roman" w:hAnsi="Times New Roman"/>
                <w:noProof/>
                <w:webHidden/>
                <w:sz w:val="28"/>
                <w:szCs w:val="28"/>
              </w:rPr>
            </w:r>
            <w:r w:rsidR="00AC794F" w:rsidRPr="00DD61A5">
              <w:rPr>
                <w:rFonts w:ascii="Times New Roman" w:hAnsi="Times New Roman"/>
                <w:noProof/>
                <w:webHidden/>
                <w:sz w:val="28"/>
                <w:szCs w:val="28"/>
              </w:rPr>
              <w:fldChar w:fldCharType="separate"/>
            </w:r>
            <w:r w:rsidR="00DD2119">
              <w:rPr>
                <w:rFonts w:ascii="Times New Roman" w:hAnsi="Times New Roman"/>
                <w:noProof/>
                <w:webHidden/>
                <w:sz w:val="28"/>
                <w:szCs w:val="28"/>
              </w:rPr>
              <w:t>34</w:t>
            </w:r>
            <w:r w:rsidR="00AC794F" w:rsidRPr="00DD61A5">
              <w:rPr>
                <w:rFonts w:ascii="Times New Roman" w:hAnsi="Times New Roman"/>
                <w:noProof/>
                <w:webHidden/>
                <w:sz w:val="28"/>
                <w:szCs w:val="28"/>
              </w:rPr>
              <w:fldChar w:fldCharType="end"/>
            </w:r>
          </w:hyperlink>
        </w:p>
        <w:p w:rsidR="0079661F" w:rsidRPr="00CA219E" w:rsidRDefault="00AC794F" w:rsidP="00DD61A5">
          <w:pPr>
            <w:tabs>
              <w:tab w:val="right" w:leader="dot" w:pos="9639"/>
            </w:tabs>
            <w:spacing w:line="360" w:lineRule="auto"/>
            <w:ind w:right="-1"/>
            <w:jc w:val="both"/>
            <w:rPr>
              <w:rFonts w:ascii="Times New Roman" w:eastAsiaTheme="minorHAnsi" w:hAnsi="Times New Roman"/>
              <w:b/>
              <w:bCs/>
              <w:sz w:val="28"/>
              <w:szCs w:val="28"/>
              <w:lang w:val="uk-UA"/>
            </w:rPr>
          </w:pPr>
          <w:r w:rsidRPr="00DD61A5">
            <w:rPr>
              <w:rFonts w:ascii="Times New Roman" w:eastAsiaTheme="minorHAnsi" w:hAnsi="Times New Roman"/>
              <w:b/>
              <w:bCs/>
              <w:sz w:val="28"/>
              <w:szCs w:val="28"/>
              <w:lang w:val="uk-UA"/>
            </w:rPr>
            <w:fldChar w:fldCharType="end"/>
          </w:r>
        </w:p>
      </w:sdtContent>
    </w:sdt>
    <w:bookmarkStart w:id="1" w:name="_Toc515635763" w:displacedByCustomXml="prev"/>
    <w:p w:rsidR="00DD61A5" w:rsidRDefault="00DD61A5">
      <w:pPr>
        <w:rPr>
          <w:rFonts w:ascii="Times New Roman" w:eastAsiaTheme="minorHAnsi" w:hAnsi="Times New Roman"/>
          <w:bCs/>
          <w:sz w:val="28"/>
          <w:szCs w:val="28"/>
          <w:lang w:val="uk-UA"/>
        </w:rPr>
      </w:pPr>
      <w:r>
        <w:rPr>
          <w:rFonts w:ascii="Times New Roman" w:eastAsiaTheme="minorHAnsi" w:hAnsi="Times New Roman"/>
          <w:b/>
          <w:lang w:val="uk-UA"/>
        </w:rPr>
        <w:br w:type="page"/>
      </w:r>
    </w:p>
    <w:p w:rsidR="00540B6C" w:rsidRPr="00CA219E" w:rsidRDefault="00540B6C" w:rsidP="0079661F">
      <w:pPr>
        <w:pStyle w:val="1"/>
        <w:jc w:val="center"/>
        <w:rPr>
          <w:rFonts w:ascii="Times New Roman" w:eastAsiaTheme="minorHAnsi" w:hAnsi="Times New Roman" w:cs="Times New Roman"/>
          <w:b w:val="0"/>
          <w:color w:val="auto"/>
          <w:lang w:val="uk-UA"/>
        </w:rPr>
      </w:pPr>
      <w:bookmarkStart w:id="2" w:name="_Toc30753354"/>
      <w:r w:rsidRPr="00CA219E">
        <w:rPr>
          <w:rFonts w:ascii="Times New Roman" w:eastAsiaTheme="minorHAnsi" w:hAnsi="Times New Roman" w:cs="Times New Roman"/>
          <w:b w:val="0"/>
          <w:color w:val="auto"/>
          <w:lang w:val="uk-UA"/>
        </w:rPr>
        <w:t>ВСТУП</w:t>
      </w:r>
      <w:bookmarkEnd w:id="2"/>
      <w:bookmarkEnd w:id="1"/>
    </w:p>
    <w:p w:rsidR="00540B6C" w:rsidRPr="00CA219E" w:rsidRDefault="00540B6C" w:rsidP="00146419">
      <w:pPr>
        <w:spacing w:after="0" w:line="360" w:lineRule="auto"/>
        <w:ind w:firstLine="709"/>
        <w:jc w:val="both"/>
        <w:rPr>
          <w:rFonts w:ascii="Times New Roman" w:eastAsiaTheme="minorHAnsi" w:hAnsi="Times New Roman"/>
          <w:sz w:val="28"/>
          <w:szCs w:val="28"/>
          <w:lang w:val="uk-UA"/>
        </w:rPr>
      </w:pPr>
    </w:p>
    <w:p w:rsidR="00540B6C" w:rsidRPr="00CA219E" w:rsidRDefault="00540B6C" w:rsidP="00146419">
      <w:pPr>
        <w:spacing w:after="0" w:line="360" w:lineRule="auto"/>
        <w:ind w:firstLine="709"/>
        <w:jc w:val="both"/>
        <w:rPr>
          <w:rFonts w:ascii="Times New Roman" w:eastAsiaTheme="minorHAnsi" w:hAnsi="Times New Roman"/>
          <w:sz w:val="28"/>
          <w:szCs w:val="28"/>
          <w:lang w:val="uk-UA"/>
        </w:rPr>
      </w:pPr>
    </w:p>
    <w:p w:rsidR="00540B6C" w:rsidRPr="00CA219E" w:rsidRDefault="00016C9E" w:rsidP="005D6DB5">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Гумінові речовини (далі </w:t>
      </w:r>
      <w:r w:rsidR="00876FAD" w:rsidRPr="00CA219E">
        <w:rPr>
          <w:rFonts w:ascii="Times New Roman" w:eastAsiaTheme="minorHAnsi" w:hAnsi="Times New Roman"/>
          <w:sz w:val="28"/>
          <w:szCs w:val="28"/>
          <w:lang w:val="uk-UA"/>
        </w:rPr>
        <w:t>−</w:t>
      </w:r>
      <w:r w:rsidR="00540B6C" w:rsidRPr="00CA219E">
        <w:rPr>
          <w:rFonts w:ascii="Times New Roman" w:eastAsiaTheme="minorHAnsi" w:hAnsi="Times New Roman"/>
          <w:sz w:val="28"/>
          <w:szCs w:val="28"/>
          <w:lang w:val="uk-UA"/>
        </w:rPr>
        <w:t xml:space="preserve">ГВ) </w:t>
      </w:r>
      <w:r w:rsidRPr="00CA219E">
        <w:rPr>
          <w:rFonts w:ascii="Times New Roman" w:eastAsiaTheme="minorHAnsi" w:hAnsi="Times New Roman"/>
          <w:sz w:val="28"/>
          <w:szCs w:val="28"/>
          <w:lang w:val="uk-UA"/>
        </w:rPr>
        <w:t xml:space="preserve">− </w:t>
      </w:r>
      <w:r w:rsidR="00540B6C" w:rsidRPr="00CA219E">
        <w:rPr>
          <w:rFonts w:ascii="Times New Roman" w:eastAsiaTheme="minorHAnsi" w:hAnsi="Times New Roman"/>
          <w:sz w:val="28"/>
          <w:szCs w:val="28"/>
          <w:lang w:val="uk-UA"/>
        </w:rPr>
        <w:t>це складні системи природних органічних і мінерал-органічних сполук, динамічно стійких до біорозкладання , що утворюються в результаті вторинного синтезу шляхом самоорганізації в молекулярні ансамблі з високим ступенем невпорядкованості структури і полідисперсності молекулярних мас [1].</w:t>
      </w:r>
    </w:p>
    <w:p w:rsidR="00540B6C" w:rsidRPr="00CA219E" w:rsidRDefault="00540B6C" w:rsidP="005D6DB5">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bCs/>
          <w:sz w:val="28"/>
          <w:szCs w:val="28"/>
          <w:lang w:val="uk-UA"/>
        </w:rPr>
        <w:t xml:space="preserve">На сьогодні відомо, що нетоксичних для людини пестицидів немає. Особливу небезпеку становлять гербіциди (атразин, симазин), які довгий час зберігаються в ґрунтах. Відомо, що ГР приймають участь у нормалізації стану агроекосистем та є модифікаторами фітотоксичної дії пестицидів. ГР активно застосовують у сільському господарстві, рослинництві, тваринництві, медицині та інших галузях народного господарства. </w:t>
      </w:r>
      <w:r w:rsidRPr="00CA219E">
        <w:rPr>
          <w:rFonts w:ascii="Times New Roman" w:eastAsiaTheme="minorHAnsi" w:hAnsi="Times New Roman"/>
          <w:sz w:val="28"/>
          <w:szCs w:val="28"/>
          <w:lang w:val="uk-UA"/>
        </w:rPr>
        <w:t xml:space="preserve">В останні роки в Україні та за кордоном все більша увага приділяється дослідженням щодо дії ГР на клітини мікроорганізмів різних груп, оскільки до теперішнього часу недостатньо вивченою є детоксикаційна дія ГР (у присутності важких металів) на останніх. Мікроорганізми відіграють величезну екологічну роль у ґрунтоутворенні. </w:t>
      </w:r>
      <w:r w:rsidRPr="00CA219E">
        <w:rPr>
          <w:rFonts w:ascii="Times New Roman" w:eastAsiaTheme="minorHAnsi" w:hAnsi="Times New Roman"/>
          <w:iCs/>
          <w:sz w:val="28"/>
          <w:szCs w:val="28"/>
          <w:lang w:val="uk-UA"/>
        </w:rPr>
        <w:t xml:space="preserve">Основною їх функцією є розкладання органічних решток рослинного і тваринного походження до гумусоутворення і повної мінералізації [1]. </w:t>
      </w:r>
    </w:p>
    <w:p w:rsidR="00540B6C" w:rsidRPr="00CA219E" w:rsidRDefault="00540B6C" w:rsidP="00162D08">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Саме гумінові кислоти (ГК) в поєднанні з гуматом калію відповідальні за врожайність та родючість ґрунтів. ГР зустрічаються у природі скрізь, вони присутні в м’якому бурому вугіллі, торфі і сапропелі (мул із додаванням органічних залишків, що видобувається з</w:t>
      </w:r>
      <w:r w:rsidR="007714D2" w:rsidRPr="00CA219E">
        <w:rPr>
          <w:rFonts w:ascii="Times New Roman" w:eastAsiaTheme="minorHAnsi" w:hAnsi="Times New Roman"/>
          <w:sz w:val="28"/>
          <w:szCs w:val="28"/>
          <w:lang w:val="uk-UA"/>
        </w:rPr>
        <w:t>і</w:t>
      </w:r>
      <w:r w:rsidRPr="00CA219E">
        <w:rPr>
          <w:rFonts w:ascii="Times New Roman" w:eastAsiaTheme="minorHAnsi" w:hAnsi="Times New Roman"/>
          <w:sz w:val="28"/>
          <w:szCs w:val="28"/>
          <w:lang w:val="uk-UA"/>
        </w:rPr>
        <w:t xml:space="preserve"> дна ставків і озер). Проте якщо використовувати їх у природному вигляді, вони малоефективні, тому що гумінові солі в них знаходяться у нерозчинній формі. Корисними є лише сполуки ГК (Натрій, Калій).</w:t>
      </w:r>
    </w:p>
    <w:p w:rsidR="00540B6C" w:rsidRPr="00CA219E" w:rsidRDefault="00540B6C" w:rsidP="00162D08">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ГК для рослин </w:t>
      </w:r>
      <w:r w:rsidR="00876FAD" w:rsidRPr="00CA219E">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 xml:space="preserve"> концентрат усіх найважливіших ґрунтових речовин: лігнін (продукт перегнивання деревних залишків), амінокислоти, вуглеводи, пігменти, воски та жири. Вони містять у великих кількостях неорганічну складову ґрунту – мінерали: Калій, Фосфор, Нітроген.</w:t>
      </w:r>
    </w:p>
    <w:p w:rsidR="00540B6C" w:rsidRPr="00CA219E" w:rsidRDefault="00540B6C" w:rsidP="005D6DB5">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Якщо ґрунт насичений ГК – рослини отримують достатню кількість добрива від перших паростків до збирання врожаю. Саме гумінові добрива, перебуваючи в ґрунті, знижують вплив стресу на рослини, при цьому залишають ґрунт і вирощувану культуру не ураженими токсичними речовинами.</w:t>
      </w:r>
    </w:p>
    <w:p w:rsidR="00540B6C" w:rsidRPr="00CA219E" w:rsidRDefault="00540B6C" w:rsidP="005D6DB5">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bCs/>
          <w:sz w:val="28"/>
          <w:szCs w:val="28"/>
          <w:lang w:val="uk-UA"/>
        </w:rPr>
        <w:t>Застосування ГК</w:t>
      </w:r>
      <w:r w:rsidRPr="00CA219E">
        <w:rPr>
          <w:rFonts w:ascii="Times New Roman" w:eastAsiaTheme="minorHAnsi" w:hAnsi="Times New Roman"/>
          <w:sz w:val="28"/>
          <w:szCs w:val="28"/>
          <w:lang w:val="uk-UA"/>
        </w:rPr>
        <w:t xml:space="preserve"> та їх сполук захищає вегетуючу рослину від погодного екстриму: суттєвого зниження температури або посухи, заболоченості ґрунтів (внаслідок тривалих дощів), надлишку отрутохімікатів у ґрунті та нестачі освітленості [2]. </w:t>
      </w:r>
    </w:p>
    <w:p w:rsidR="00540B6C" w:rsidRPr="00CA219E" w:rsidRDefault="00540B6C" w:rsidP="005D6DB5">
      <w:pPr>
        <w:spacing w:after="0" w:line="360" w:lineRule="auto"/>
        <w:ind w:firstLine="709"/>
        <w:jc w:val="both"/>
        <w:rPr>
          <w:rFonts w:ascii="Times New Roman" w:eastAsiaTheme="minorHAnsi" w:hAnsi="Times New Roman"/>
          <w:iCs/>
          <w:sz w:val="28"/>
          <w:szCs w:val="28"/>
          <w:lang w:val="uk-UA"/>
        </w:rPr>
      </w:pPr>
      <w:r w:rsidRPr="00CA219E">
        <w:rPr>
          <w:rFonts w:ascii="Times New Roman" w:eastAsiaTheme="minorHAnsi" w:hAnsi="Times New Roman"/>
          <w:iCs/>
          <w:sz w:val="28"/>
          <w:szCs w:val="28"/>
          <w:lang w:val="uk-UA"/>
        </w:rPr>
        <w:t>Отже, багаточисельні функції ГР у біосфері та агроекосистемах обумовлені їх молекулярною різноманітністю як за складом, властивостями, так і за молекулярними масами. Різноманітність ГР пояснює їх стійкість до дії природних факторів. Перспективою наших подальших досліджень є вивчення детоксикаційного ефекту ГР у ґрунтах різного походження з метою його відновлення та покращення ґрунтової мікрофлори.</w:t>
      </w:r>
    </w:p>
    <w:p w:rsidR="00540B6C" w:rsidRPr="00CA219E" w:rsidRDefault="00540B6C" w:rsidP="005D6DB5">
      <w:pPr>
        <w:spacing w:after="0" w:line="360" w:lineRule="auto"/>
        <w:ind w:firstLine="709"/>
        <w:jc w:val="both"/>
        <w:rPr>
          <w:rFonts w:ascii="Times New Roman" w:eastAsiaTheme="minorHAnsi" w:hAnsi="Times New Roman"/>
          <w:iCs/>
          <w:sz w:val="28"/>
          <w:szCs w:val="28"/>
          <w:lang w:val="uk-UA"/>
        </w:rPr>
      </w:pPr>
      <w:r w:rsidRPr="00CA219E">
        <w:rPr>
          <w:rFonts w:ascii="Times New Roman" w:eastAsiaTheme="minorHAnsi" w:hAnsi="Times New Roman"/>
          <w:iCs/>
          <w:sz w:val="28"/>
          <w:szCs w:val="28"/>
          <w:lang w:val="uk-UA"/>
        </w:rPr>
        <w:t xml:space="preserve">Метою роботи було дослідити </w:t>
      </w:r>
      <w:r w:rsidR="007714D2" w:rsidRPr="00CA219E">
        <w:rPr>
          <w:rFonts w:ascii="Times New Roman" w:eastAsiaTheme="minorHAnsi" w:hAnsi="Times New Roman"/>
          <w:iCs/>
          <w:sz w:val="28"/>
          <w:szCs w:val="28"/>
          <w:lang w:val="uk-UA"/>
        </w:rPr>
        <w:t xml:space="preserve">екологічний стан ґрунтів м. Запоріжжя та </w:t>
      </w:r>
      <w:r w:rsidRPr="00CA219E">
        <w:rPr>
          <w:rFonts w:ascii="Times New Roman" w:eastAsiaTheme="minorHAnsi" w:hAnsi="Times New Roman"/>
          <w:iCs/>
          <w:sz w:val="28"/>
          <w:szCs w:val="28"/>
          <w:lang w:val="uk-UA"/>
        </w:rPr>
        <w:t xml:space="preserve">вплив </w:t>
      </w:r>
      <w:r w:rsidR="00162D08" w:rsidRPr="00CA219E">
        <w:rPr>
          <w:rFonts w:ascii="Times New Roman" w:eastAsiaTheme="minorHAnsi" w:hAnsi="Times New Roman"/>
          <w:iCs/>
          <w:sz w:val="28"/>
          <w:szCs w:val="28"/>
          <w:lang w:val="uk-UA"/>
        </w:rPr>
        <w:t>детоксикаційної дії гумату</w:t>
      </w:r>
      <w:r w:rsidRPr="00CA219E">
        <w:rPr>
          <w:rFonts w:ascii="Times New Roman" w:eastAsiaTheme="minorHAnsi" w:hAnsi="Times New Roman"/>
          <w:iCs/>
          <w:sz w:val="28"/>
          <w:szCs w:val="28"/>
          <w:lang w:val="uk-UA"/>
        </w:rPr>
        <w:t xml:space="preserve"> натрію на </w:t>
      </w:r>
      <w:r w:rsidR="00162D08" w:rsidRPr="00CA219E">
        <w:rPr>
          <w:rFonts w:ascii="Times New Roman" w:eastAsiaTheme="minorHAnsi" w:hAnsi="Times New Roman"/>
          <w:iCs/>
          <w:sz w:val="28"/>
          <w:szCs w:val="28"/>
          <w:lang w:val="uk-UA"/>
        </w:rPr>
        <w:t xml:space="preserve">промислові </w:t>
      </w:r>
      <w:r w:rsidR="007714D2" w:rsidRPr="00CA219E">
        <w:rPr>
          <w:rFonts w:ascii="Times New Roman" w:eastAsiaTheme="minorHAnsi" w:hAnsi="Times New Roman"/>
          <w:iCs/>
          <w:sz w:val="28"/>
          <w:szCs w:val="28"/>
          <w:lang w:val="uk-UA"/>
        </w:rPr>
        <w:t>ґрунти</w:t>
      </w:r>
      <w:r w:rsidR="00140663" w:rsidRPr="00CA219E">
        <w:rPr>
          <w:rFonts w:ascii="Times New Roman" w:eastAsiaTheme="minorHAnsi" w:hAnsi="Times New Roman"/>
          <w:iCs/>
          <w:sz w:val="28"/>
          <w:szCs w:val="28"/>
          <w:lang w:val="uk-UA"/>
        </w:rPr>
        <w:t>міста</w:t>
      </w:r>
      <w:r w:rsidR="00162D08" w:rsidRPr="00CA219E">
        <w:rPr>
          <w:rFonts w:ascii="Times New Roman" w:eastAsiaTheme="minorHAnsi" w:hAnsi="Times New Roman"/>
          <w:iCs/>
          <w:sz w:val="28"/>
          <w:szCs w:val="28"/>
          <w:lang w:val="uk-UA"/>
        </w:rPr>
        <w:t>з використанням рослинних тест-систем:огірок сорту Акорд F1(</w:t>
      </w:r>
      <w:r w:rsidR="00162D08" w:rsidRPr="00CA219E">
        <w:rPr>
          <w:rFonts w:ascii="Times New Roman" w:eastAsiaTheme="minorHAnsi" w:hAnsi="Times New Roman"/>
          <w:i/>
          <w:iCs/>
          <w:sz w:val="28"/>
          <w:szCs w:val="28"/>
          <w:lang w:val="uk-UA"/>
        </w:rPr>
        <w:t>Cucumissativus</w:t>
      </w:r>
      <w:r w:rsidR="00CA219E" w:rsidRPr="00CA219E">
        <w:rPr>
          <w:rFonts w:ascii="Times New Roman" w:eastAsiaTheme="minorHAnsi" w:hAnsi="Times New Roman"/>
          <w:i/>
          <w:iCs/>
          <w:sz w:val="28"/>
          <w:szCs w:val="28"/>
          <w:lang w:val="uk-UA"/>
        </w:rPr>
        <w:t> </w:t>
      </w:r>
      <w:r w:rsidR="00162D08" w:rsidRPr="00CA219E">
        <w:rPr>
          <w:rFonts w:ascii="Times New Roman" w:eastAsiaTheme="minorHAnsi" w:hAnsi="Times New Roman"/>
          <w:iCs/>
          <w:sz w:val="28"/>
          <w:szCs w:val="28"/>
          <w:lang w:val="uk-UA"/>
        </w:rPr>
        <w:t xml:space="preserve">L.) і </w:t>
      </w:r>
      <w:r w:rsidR="00162D08" w:rsidRPr="00CA219E">
        <w:rPr>
          <w:rFonts w:ascii="Times New Roman" w:eastAsiaTheme="minorHAnsi" w:hAnsi="Times New Roman"/>
          <w:bCs/>
          <w:iCs/>
          <w:sz w:val="28"/>
          <w:szCs w:val="28"/>
          <w:lang w:val="uk-UA"/>
        </w:rPr>
        <w:t>пшениця м'яка</w:t>
      </w:r>
      <w:r w:rsidR="00162D08" w:rsidRPr="00CA219E">
        <w:rPr>
          <w:rFonts w:ascii="Times New Roman" w:eastAsiaTheme="minorHAnsi" w:hAnsi="Times New Roman"/>
          <w:iCs/>
          <w:sz w:val="28"/>
          <w:szCs w:val="28"/>
          <w:lang w:val="uk-UA"/>
        </w:rPr>
        <w:t>  (</w:t>
      </w:r>
      <w:r w:rsidR="00162D08" w:rsidRPr="00CA219E">
        <w:rPr>
          <w:rFonts w:ascii="Times New Roman" w:eastAsiaTheme="minorHAnsi" w:hAnsi="Times New Roman"/>
          <w:i/>
          <w:iCs/>
          <w:sz w:val="28"/>
          <w:szCs w:val="28"/>
          <w:lang w:val="uk-UA"/>
        </w:rPr>
        <w:t>Triticumaestivum</w:t>
      </w:r>
      <w:r w:rsidR="00162D08" w:rsidRPr="00CA219E">
        <w:rPr>
          <w:rFonts w:ascii="Times New Roman" w:eastAsiaTheme="minorHAnsi" w:hAnsi="Times New Roman"/>
          <w:iCs/>
          <w:sz w:val="28"/>
          <w:szCs w:val="28"/>
          <w:lang w:val="uk-UA"/>
        </w:rPr>
        <w:t>L.)</w:t>
      </w:r>
      <w:r w:rsidRPr="00CA219E">
        <w:rPr>
          <w:rFonts w:ascii="Times New Roman" w:eastAsiaTheme="minorHAnsi" w:hAnsi="Times New Roman"/>
          <w:iCs/>
          <w:sz w:val="28"/>
          <w:szCs w:val="28"/>
          <w:lang w:val="uk-UA"/>
        </w:rPr>
        <w:t>.</w:t>
      </w:r>
    </w:p>
    <w:p w:rsidR="00540B6C" w:rsidRPr="00CA219E" w:rsidRDefault="00540B6C" w:rsidP="00086C0D">
      <w:pPr>
        <w:spacing w:after="0" w:line="360" w:lineRule="auto"/>
        <w:ind w:firstLine="709"/>
        <w:jc w:val="both"/>
        <w:rPr>
          <w:rFonts w:ascii="Times New Roman" w:eastAsiaTheme="minorHAnsi" w:hAnsi="Times New Roman"/>
          <w:iCs/>
          <w:sz w:val="28"/>
          <w:szCs w:val="28"/>
          <w:lang w:val="uk-UA"/>
        </w:rPr>
      </w:pPr>
      <w:r w:rsidRPr="00CA219E">
        <w:rPr>
          <w:rFonts w:ascii="Times New Roman" w:eastAsiaTheme="minorHAnsi" w:hAnsi="Times New Roman"/>
          <w:iCs/>
          <w:sz w:val="28"/>
          <w:szCs w:val="28"/>
          <w:lang w:val="uk-UA"/>
        </w:rPr>
        <w:t>Об’єкт дослідження:</w:t>
      </w:r>
      <w:r w:rsidR="00162D08" w:rsidRPr="00CA219E">
        <w:rPr>
          <w:rFonts w:ascii="Times New Roman" w:eastAsiaTheme="minorHAnsi" w:hAnsi="Times New Roman"/>
          <w:iCs/>
          <w:sz w:val="28"/>
          <w:szCs w:val="28"/>
          <w:lang w:val="uk-UA"/>
        </w:rPr>
        <w:t xml:space="preserve"> процес детоксикаційної дії гумату натрію на промислові </w:t>
      </w:r>
      <w:r w:rsidR="007714D2" w:rsidRPr="00CA219E">
        <w:rPr>
          <w:rFonts w:ascii="Times New Roman" w:eastAsiaTheme="minorHAnsi" w:hAnsi="Times New Roman"/>
          <w:iCs/>
          <w:sz w:val="28"/>
          <w:szCs w:val="28"/>
          <w:lang w:val="uk-UA"/>
        </w:rPr>
        <w:t>ґрунти</w:t>
      </w:r>
      <w:r w:rsidR="00162D08" w:rsidRPr="00CA219E">
        <w:rPr>
          <w:rFonts w:ascii="Times New Roman" w:eastAsiaTheme="minorHAnsi" w:hAnsi="Times New Roman"/>
          <w:iCs/>
          <w:sz w:val="28"/>
          <w:szCs w:val="28"/>
          <w:lang w:val="uk-UA"/>
        </w:rPr>
        <w:t>.</w:t>
      </w:r>
    </w:p>
    <w:p w:rsidR="00540B6C" w:rsidRPr="00CA219E" w:rsidRDefault="00540B6C" w:rsidP="00086C0D">
      <w:pPr>
        <w:spacing w:after="0" w:line="360" w:lineRule="auto"/>
        <w:ind w:firstLine="709"/>
        <w:jc w:val="both"/>
        <w:rPr>
          <w:rFonts w:ascii="Times New Roman" w:eastAsiaTheme="minorHAnsi" w:hAnsi="Times New Roman"/>
          <w:iCs/>
          <w:sz w:val="28"/>
          <w:szCs w:val="28"/>
          <w:lang w:val="uk-UA"/>
        </w:rPr>
      </w:pPr>
      <w:r w:rsidRPr="00CA219E">
        <w:rPr>
          <w:rFonts w:ascii="Times New Roman" w:eastAsiaTheme="minorHAnsi" w:hAnsi="Times New Roman"/>
          <w:iCs/>
          <w:sz w:val="28"/>
          <w:szCs w:val="28"/>
          <w:lang w:val="uk-UA"/>
        </w:rPr>
        <w:t>Предмет дослідження:детоксикаційна здатність гумінових речовин</w:t>
      </w:r>
      <w:r w:rsidR="00162D08" w:rsidRPr="00CA219E">
        <w:rPr>
          <w:rFonts w:ascii="Times New Roman" w:eastAsiaTheme="minorHAnsi" w:hAnsi="Times New Roman"/>
          <w:iCs/>
          <w:sz w:val="28"/>
          <w:szCs w:val="28"/>
          <w:lang w:val="uk-UA"/>
        </w:rPr>
        <w:t xml:space="preserve"> на промислові </w:t>
      </w:r>
      <w:r w:rsidR="007714D2" w:rsidRPr="00CA219E">
        <w:rPr>
          <w:rFonts w:ascii="Times New Roman" w:eastAsiaTheme="minorHAnsi" w:hAnsi="Times New Roman"/>
          <w:iCs/>
          <w:sz w:val="28"/>
          <w:szCs w:val="28"/>
          <w:lang w:val="uk-UA"/>
        </w:rPr>
        <w:t>ґрунти</w:t>
      </w:r>
      <w:r w:rsidR="00162D08" w:rsidRPr="00CA219E">
        <w:rPr>
          <w:rFonts w:ascii="Times New Roman" w:eastAsiaTheme="minorHAnsi" w:hAnsi="Times New Roman"/>
          <w:iCs/>
          <w:sz w:val="28"/>
          <w:szCs w:val="28"/>
          <w:lang w:val="uk-UA"/>
        </w:rPr>
        <w:t>.</w:t>
      </w:r>
    </w:p>
    <w:p w:rsidR="00540B6C" w:rsidRPr="00CA219E" w:rsidRDefault="00540B6C" w:rsidP="00086C0D">
      <w:pPr>
        <w:spacing w:after="0" w:line="360" w:lineRule="auto"/>
        <w:ind w:firstLine="709"/>
        <w:jc w:val="both"/>
        <w:rPr>
          <w:rFonts w:ascii="Times New Roman" w:eastAsiaTheme="minorHAnsi" w:hAnsi="Times New Roman"/>
          <w:iCs/>
          <w:sz w:val="28"/>
          <w:szCs w:val="28"/>
          <w:lang w:val="uk-UA"/>
        </w:rPr>
      </w:pPr>
      <w:r w:rsidRPr="00CA219E">
        <w:rPr>
          <w:rFonts w:ascii="Times New Roman" w:eastAsiaTheme="minorHAnsi" w:hAnsi="Times New Roman"/>
          <w:iCs/>
          <w:sz w:val="28"/>
          <w:szCs w:val="28"/>
          <w:lang w:val="uk-UA"/>
        </w:rPr>
        <w:t>У ході зазначеної мети були поставлені такі завдання:</w:t>
      </w:r>
    </w:p>
    <w:p w:rsidR="00AF1AD9" w:rsidRPr="00CA219E" w:rsidRDefault="00CA219E" w:rsidP="005B3AD3">
      <w:pPr>
        <w:numPr>
          <w:ilvl w:val="0"/>
          <w:numId w:val="3"/>
        </w:numPr>
        <w:spacing w:after="0" w:line="360" w:lineRule="auto"/>
        <w:ind w:left="0" w:firstLine="709"/>
        <w:jc w:val="both"/>
        <w:rPr>
          <w:rFonts w:ascii="Times New Roman" w:eastAsiaTheme="minorHAnsi" w:hAnsi="Times New Roman"/>
          <w:iCs/>
          <w:sz w:val="28"/>
          <w:szCs w:val="28"/>
          <w:lang w:val="uk-UA"/>
        </w:rPr>
      </w:pPr>
      <w:r w:rsidRPr="00CA219E">
        <w:rPr>
          <w:rFonts w:ascii="Times New Roman" w:eastAsiaTheme="minorHAnsi" w:hAnsi="Times New Roman"/>
          <w:iCs/>
          <w:sz w:val="28"/>
          <w:szCs w:val="28"/>
          <w:lang w:val="uk-UA"/>
        </w:rPr>
        <w:t>н</w:t>
      </w:r>
      <w:r w:rsidR="00AF1AD9" w:rsidRPr="00CA219E">
        <w:rPr>
          <w:rFonts w:ascii="Times New Roman" w:eastAsiaTheme="minorHAnsi" w:hAnsi="Times New Roman"/>
          <w:iCs/>
          <w:sz w:val="28"/>
          <w:szCs w:val="28"/>
          <w:lang w:val="uk-UA"/>
        </w:rPr>
        <w:t xml:space="preserve">адати </w:t>
      </w:r>
      <w:r w:rsidR="00540B6C" w:rsidRPr="00CA219E">
        <w:rPr>
          <w:rFonts w:ascii="Times New Roman" w:eastAsiaTheme="minorHAnsi" w:hAnsi="Times New Roman"/>
          <w:iCs/>
          <w:sz w:val="28"/>
          <w:szCs w:val="28"/>
          <w:lang w:val="uk-UA"/>
        </w:rPr>
        <w:t xml:space="preserve">характеристику </w:t>
      </w:r>
      <w:r w:rsidR="00AF1AD9" w:rsidRPr="00CA219E">
        <w:rPr>
          <w:rFonts w:ascii="Times New Roman" w:eastAsiaTheme="minorHAnsi" w:hAnsi="Times New Roman"/>
          <w:iCs/>
          <w:sz w:val="28"/>
          <w:szCs w:val="28"/>
          <w:lang w:val="uk-UA"/>
        </w:rPr>
        <w:t>екологічному стану грунтів Запоріжжя та Запорізької області</w:t>
      </w:r>
      <w:r w:rsidRPr="00CA219E">
        <w:rPr>
          <w:rFonts w:ascii="Times New Roman" w:eastAsiaTheme="minorHAnsi" w:hAnsi="Times New Roman"/>
          <w:iCs/>
          <w:sz w:val="28"/>
          <w:szCs w:val="28"/>
          <w:lang w:val="uk-UA"/>
        </w:rPr>
        <w:t>;</w:t>
      </w:r>
    </w:p>
    <w:p w:rsidR="00AF1AD9" w:rsidRPr="00CA219E" w:rsidRDefault="00CA219E" w:rsidP="005B3AD3">
      <w:pPr>
        <w:numPr>
          <w:ilvl w:val="0"/>
          <w:numId w:val="3"/>
        </w:numPr>
        <w:spacing w:after="0" w:line="360" w:lineRule="auto"/>
        <w:ind w:left="0" w:firstLine="709"/>
        <w:jc w:val="both"/>
        <w:rPr>
          <w:rFonts w:ascii="Times New Roman" w:eastAsiaTheme="minorHAnsi" w:hAnsi="Times New Roman"/>
          <w:iCs/>
          <w:sz w:val="28"/>
          <w:szCs w:val="28"/>
          <w:lang w:val="uk-UA"/>
        </w:rPr>
      </w:pPr>
      <w:r w:rsidRPr="00CA219E">
        <w:rPr>
          <w:rFonts w:ascii="Times New Roman" w:eastAsiaTheme="minorHAnsi" w:hAnsi="Times New Roman"/>
          <w:iCs/>
          <w:sz w:val="28"/>
          <w:szCs w:val="28"/>
          <w:lang w:val="uk-UA"/>
        </w:rPr>
        <w:t>н</w:t>
      </w:r>
      <w:r w:rsidR="00AF1AD9" w:rsidRPr="00CA219E">
        <w:rPr>
          <w:rFonts w:ascii="Times New Roman" w:eastAsiaTheme="minorHAnsi" w:hAnsi="Times New Roman"/>
          <w:iCs/>
          <w:sz w:val="28"/>
          <w:szCs w:val="28"/>
          <w:lang w:val="uk-UA"/>
        </w:rPr>
        <w:t>адати характеристику гуміновим речовинам</w:t>
      </w:r>
      <w:r w:rsidRPr="00CA219E">
        <w:rPr>
          <w:rFonts w:ascii="Times New Roman" w:eastAsiaTheme="minorHAnsi" w:hAnsi="Times New Roman"/>
          <w:iCs/>
          <w:sz w:val="28"/>
          <w:szCs w:val="28"/>
          <w:lang w:val="uk-UA"/>
        </w:rPr>
        <w:t>;</w:t>
      </w:r>
    </w:p>
    <w:p w:rsidR="00AF1AD9" w:rsidRPr="00CA219E" w:rsidRDefault="00CA219E" w:rsidP="005B3AD3">
      <w:pPr>
        <w:numPr>
          <w:ilvl w:val="0"/>
          <w:numId w:val="3"/>
        </w:numPr>
        <w:spacing w:after="0" w:line="360" w:lineRule="auto"/>
        <w:ind w:left="0" w:firstLine="709"/>
        <w:jc w:val="both"/>
        <w:rPr>
          <w:rFonts w:ascii="Times New Roman" w:eastAsiaTheme="minorHAnsi" w:hAnsi="Times New Roman"/>
          <w:iCs/>
          <w:sz w:val="28"/>
          <w:szCs w:val="28"/>
          <w:lang w:val="uk-UA"/>
        </w:rPr>
      </w:pPr>
      <w:r w:rsidRPr="00CA219E">
        <w:rPr>
          <w:rFonts w:ascii="Times New Roman" w:eastAsiaTheme="minorHAnsi" w:hAnsi="Times New Roman"/>
          <w:iCs/>
          <w:sz w:val="28"/>
          <w:szCs w:val="28"/>
          <w:lang w:val="uk-UA"/>
        </w:rPr>
        <w:t>в</w:t>
      </w:r>
      <w:r w:rsidR="00AF1AD9" w:rsidRPr="00CA219E">
        <w:rPr>
          <w:rFonts w:ascii="Times New Roman" w:eastAsiaTheme="minorHAnsi" w:hAnsi="Times New Roman"/>
          <w:iCs/>
          <w:sz w:val="28"/>
          <w:szCs w:val="28"/>
          <w:lang w:val="uk-UA"/>
        </w:rPr>
        <w:t>ивчити механізм впливу</w:t>
      </w:r>
      <w:r w:rsidR="00D82BEA" w:rsidRPr="00CA219E">
        <w:rPr>
          <w:rFonts w:ascii="Times New Roman" w:hAnsi="Times New Roman"/>
          <w:color w:val="000000" w:themeColor="text1"/>
          <w:sz w:val="28"/>
          <w:lang w:val="uk-UA"/>
        </w:rPr>
        <w:t>електроактивованої води на живі організми</w:t>
      </w:r>
      <w:r w:rsidRPr="00CA219E">
        <w:rPr>
          <w:rFonts w:ascii="Times New Roman" w:hAnsi="Times New Roman"/>
          <w:color w:val="000000" w:themeColor="text1"/>
          <w:sz w:val="28"/>
          <w:lang w:val="uk-UA"/>
        </w:rPr>
        <w:t>;</w:t>
      </w:r>
    </w:p>
    <w:p w:rsidR="00540B6C" w:rsidRPr="00CA219E" w:rsidRDefault="00CA219E" w:rsidP="005B3AD3">
      <w:pPr>
        <w:numPr>
          <w:ilvl w:val="0"/>
          <w:numId w:val="3"/>
        </w:numPr>
        <w:spacing w:after="0" w:line="360" w:lineRule="auto"/>
        <w:ind w:left="0" w:firstLine="709"/>
        <w:jc w:val="both"/>
        <w:rPr>
          <w:rFonts w:ascii="Times New Roman" w:eastAsiaTheme="minorHAnsi" w:hAnsi="Times New Roman"/>
          <w:iCs/>
          <w:sz w:val="28"/>
          <w:szCs w:val="28"/>
          <w:lang w:val="uk-UA"/>
        </w:rPr>
      </w:pPr>
      <w:r w:rsidRPr="00CA219E">
        <w:rPr>
          <w:rFonts w:ascii="Times New Roman" w:eastAsiaTheme="minorHAnsi" w:hAnsi="Times New Roman"/>
          <w:iCs/>
          <w:sz w:val="28"/>
          <w:szCs w:val="28"/>
          <w:lang w:val="uk-UA"/>
        </w:rPr>
        <w:t>в</w:t>
      </w:r>
      <w:r w:rsidR="00540B6C" w:rsidRPr="00CA219E">
        <w:rPr>
          <w:rFonts w:ascii="Times New Roman" w:eastAsiaTheme="minorHAnsi" w:hAnsi="Times New Roman"/>
          <w:iCs/>
          <w:sz w:val="28"/>
          <w:szCs w:val="28"/>
          <w:lang w:val="uk-UA"/>
        </w:rPr>
        <w:t>ивчити механізми впливу гуматів на рослини</w:t>
      </w:r>
      <w:r w:rsidRPr="00CA219E">
        <w:rPr>
          <w:rFonts w:ascii="Times New Roman" w:eastAsiaTheme="minorHAnsi" w:hAnsi="Times New Roman"/>
          <w:iCs/>
          <w:sz w:val="28"/>
          <w:szCs w:val="28"/>
          <w:lang w:val="uk-UA"/>
        </w:rPr>
        <w:t>;</w:t>
      </w:r>
    </w:p>
    <w:p w:rsidR="00540B6C" w:rsidRPr="00CA219E" w:rsidRDefault="00CA219E" w:rsidP="005B3AD3">
      <w:pPr>
        <w:numPr>
          <w:ilvl w:val="0"/>
          <w:numId w:val="3"/>
        </w:numPr>
        <w:spacing w:after="0" w:line="360" w:lineRule="auto"/>
        <w:ind w:left="0" w:firstLine="709"/>
        <w:jc w:val="both"/>
        <w:rPr>
          <w:rFonts w:ascii="Times New Roman" w:eastAsiaTheme="minorHAnsi" w:hAnsi="Times New Roman"/>
          <w:iCs/>
          <w:sz w:val="28"/>
          <w:szCs w:val="28"/>
          <w:lang w:val="uk-UA"/>
        </w:rPr>
      </w:pPr>
      <w:r w:rsidRPr="00CA219E">
        <w:rPr>
          <w:rFonts w:ascii="Times New Roman" w:eastAsiaTheme="minorHAnsi" w:hAnsi="Times New Roman"/>
          <w:iCs/>
          <w:sz w:val="28"/>
          <w:szCs w:val="28"/>
          <w:lang w:val="uk-UA"/>
        </w:rPr>
        <w:t>д</w:t>
      </w:r>
      <w:r w:rsidR="00540B6C" w:rsidRPr="00CA219E">
        <w:rPr>
          <w:rFonts w:ascii="Times New Roman" w:eastAsiaTheme="minorHAnsi" w:hAnsi="Times New Roman"/>
          <w:iCs/>
          <w:sz w:val="28"/>
          <w:szCs w:val="28"/>
          <w:lang w:val="uk-UA"/>
        </w:rPr>
        <w:t>ослідити вплив католіту та аналітугумату натрію на ґрунти з промислових територій.</w:t>
      </w:r>
    </w:p>
    <w:p w:rsidR="00D82BEA" w:rsidRPr="00CA219E" w:rsidRDefault="00D82BEA">
      <w:pPr>
        <w:rPr>
          <w:rFonts w:ascii="Times New Roman" w:eastAsiaTheme="majorEastAsia" w:hAnsi="Times New Roman"/>
          <w:bCs/>
          <w:sz w:val="28"/>
          <w:szCs w:val="28"/>
          <w:lang w:val="uk-UA"/>
        </w:rPr>
      </w:pPr>
      <w:r w:rsidRPr="00CA219E">
        <w:rPr>
          <w:rFonts w:ascii="Times New Roman" w:hAnsi="Times New Roman"/>
          <w:b/>
          <w:lang w:val="uk-UA"/>
        </w:rPr>
        <w:br w:type="page"/>
      </w:r>
    </w:p>
    <w:p w:rsidR="00540B6C" w:rsidRPr="00CA219E" w:rsidRDefault="00540B6C" w:rsidP="00C23421">
      <w:pPr>
        <w:pStyle w:val="1"/>
        <w:spacing w:before="0"/>
        <w:ind w:firstLine="709"/>
        <w:jc w:val="center"/>
        <w:rPr>
          <w:rFonts w:ascii="Times New Roman" w:hAnsi="Times New Roman" w:cs="Times New Roman"/>
          <w:b w:val="0"/>
          <w:color w:val="auto"/>
          <w:lang w:val="uk-UA"/>
        </w:rPr>
      </w:pPr>
      <w:bookmarkStart w:id="3" w:name="_Toc30753355"/>
      <w:r w:rsidRPr="00CA219E">
        <w:rPr>
          <w:rFonts w:ascii="Times New Roman" w:hAnsi="Times New Roman" w:cs="Times New Roman"/>
          <w:b w:val="0"/>
          <w:color w:val="auto"/>
          <w:lang w:val="uk-UA"/>
        </w:rPr>
        <w:t>1</w:t>
      </w:r>
      <w:r w:rsidR="00FC14C9" w:rsidRPr="00CA219E">
        <w:rPr>
          <w:rFonts w:ascii="Times New Roman" w:hAnsi="Times New Roman" w:cs="Times New Roman"/>
          <w:b w:val="0"/>
          <w:color w:val="auto"/>
          <w:lang w:val="uk-UA"/>
        </w:rPr>
        <w:t xml:space="preserve">. </w:t>
      </w:r>
      <w:r w:rsidR="00140663" w:rsidRPr="00CA219E">
        <w:rPr>
          <w:rFonts w:ascii="Times New Roman" w:hAnsi="Times New Roman" w:cs="Times New Roman"/>
          <w:b w:val="0"/>
          <w:color w:val="auto"/>
          <w:lang w:val="uk-UA"/>
        </w:rPr>
        <w:t>ЕКОЛОГІЧНИЙ СТАН ҐРУНТІВ ЗАПОРІЖЖЯ ТА ЗАПОРІЗЬКОЇ ОБЛАСТІ</w:t>
      </w:r>
      <w:bookmarkEnd w:id="3"/>
    </w:p>
    <w:p w:rsidR="00540B6C" w:rsidRPr="00CA219E" w:rsidRDefault="006D61D7" w:rsidP="00140663">
      <w:pPr>
        <w:pStyle w:val="2"/>
        <w:spacing w:before="0" w:line="360" w:lineRule="auto"/>
        <w:ind w:firstLine="709"/>
        <w:jc w:val="both"/>
        <w:rPr>
          <w:rFonts w:ascii="Times New Roman" w:hAnsi="Times New Roman" w:cs="Times New Roman"/>
          <w:b w:val="0"/>
          <w:lang w:val="uk-UA"/>
        </w:rPr>
      </w:pPr>
      <w:bookmarkStart w:id="4" w:name="_Toc30753356"/>
      <w:r w:rsidRPr="00CA219E">
        <w:rPr>
          <w:rFonts w:ascii="Times New Roman" w:hAnsi="Times New Roman" w:cs="Times New Roman"/>
          <w:b w:val="0"/>
          <w:color w:val="000000" w:themeColor="text1"/>
          <w:sz w:val="28"/>
          <w:lang w:val="uk-UA"/>
        </w:rPr>
        <w:t xml:space="preserve">1.1 </w:t>
      </w:r>
      <w:r w:rsidR="00FC14C9" w:rsidRPr="00CA219E">
        <w:rPr>
          <w:rFonts w:ascii="Times New Roman" w:hAnsi="Times New Roman" w:cs="Times New Roman"/>
          <w:b w:val="0"/>
          <w:color w:val="000000" w:themeColor="text1"/>
          <w:sz w:val="28"/>
          <w:lang w:val="uk-UA"/>
        </w:rPr>
        <w:t>Географічна характеристика та кліматичні умови Запорізької області</w:t>
      </w:r>
      <w:bookmarkEnd w:id="4"/>
    </w:p>
    <w:p w:rsidR="00540B6C" w:rsidRPr="00CA219E" w:rsidRDefault="00540B6C" w:rsidP="00140663">
      <w:pPr>
        <w:spacing w:after="0" w:line="360" w:lineRule="auto"/>
        <w:ind w:firstLine="709"/>
        <w:rPr>
          <w:rFonts w:ascii="Times New Roman" w:eastAsiaTheme="minorHAnsi" w:hAnsi="Times New Roman"/>
          <w:sz w:val="28"/>
          <w:szCs w:val="28"/>
          <w:lang w:val="uk-UA"/>
        </w:rPr>
      </w:pPr>
    </w:p>
    <w:p w:rsidR="00540B6C" w:rsidRPr="00CA219E" w:rsidRDefault="00540B6C" w:rsidP="00140663">
      <w:pPr>
        <w:spacing w:after="0" w:line="360" w:lineRule="auto"/>
        <w:ind w:firstLine="709"/>
        <w:rPr>
          <w:rFonts w:ascii="Times New Roman" w:eastAsiaTheme="minorHAnsi" w:hAnsi="Times New Roman"/>
          <w:sz w:val="28"/>
          <w:szCs w:val="28"/>
          <w:lang w:val="uk-UA"/>
        </w:rPr>
      </w:pPr>
    </w:p>
    <w:p w:rsidR="00540B6C" w:rsidRPr="00CA219E" w:rsidRDefault="00540B6C" w:rsidP="00140663">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Більша частина території Запорізької області розташована в південно-східній частині північної степової зони, а крайня південно-західна частина</w:t>
      </w:r>
      <w:r w:rsidR="008B2F37" w:rsidRPr="00CA219E">
        <w:rPr>
          <w:rFonts w:ascii="Times New Roman" w:eastAsiaTheme="minorHAnsi" w:hAnsi="Times New Roman"/>
          <w:sz w:val="28"/>
          <w:szCs w:val="28"/>
          <w:lang w:val="uk-UA"/>
        </w:rPr>
        <w:t xml:space="preserve"> — в південній зоні України</w:t>
      </w:r>
      <w:r w:rsidRPr="00CA219E">
        <w:rPr>
          <w:rFonts w:ascii="Times New Roman" w:eastAsiaTheme="minorHAnsi" w:hAnsi="Times New Roman"/>
          <w:sz w:val="28"/>
          <w:szCs w:val="28"/>
          <w:lang w:val="uk-UA"/>
        </w:rPr>
        <w:t xml:space="preserve">. Клімат області континентальний, з високим тепловим режимом. Суми температур вище 10° досягають в північних районах 3000°, а в крайніх південних </w:t>
      </w:r>
      <w:r w:rsidR="00876FAD" w:rsidRPr="00CA219E">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 xml:space="preserve"> 3300°. Середня температура повітря найтеплішого місяця (липня) 21,5</w:t>
      </w:r>
      <w:r w:rsidR="00876FAD" w:rsidRPr="00CA219E">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23,3° (максимальні температури іноді досягають 38</w:t>
      </w:r>
      <w:r w:rsidR="00876FAD" w:rsidRPr="00CA219E">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 xml:space="preserve">40°), а найбільш холодного (січня) </w:t>
      </w:r>
      <w:r w:rsidR="00876FAD" w:rsidRPr="00CA219E">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4</w:t>
      </w:r>
      <w:r w:rsidR="00876FAD" w:rsidRPr="00CA219E">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 xml:space="preserve">6°. Температури нижче </w:t>
      </w:r>
      <w:r w:rsidR="00876FAD" w:rsidRPr="00CA219E">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30° в області можливі в лютому. Середня тривалість вегетаційного періоду коливається від 2</w:t>
      </w:r>
      <w:r w:rsidR="00876FAD" w:rsidRPr="00CA219E">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10 днів у північних до 2</w:t>
      </w:r>
      <w:r w:rsidR="00876FAD" w:rsidRPr="00CA219E">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20 у південних районах. Річна кількість опадів у північних районах області близько 400</w:t>
      </w:r>
      <w:r w:rsidR="00876FAD" w:rsidRPr="00CA219E">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450 мм, а в крайніх пів</w:t>
      </w:r>
      <w:r w:rsidR="00F9019C" w:rsidRPr="00CA219E">
        <w:rPr>
          <w:rFonts w:ascii="Times New Roman" w:eastAsiaTheme="minorHAnsi" w:hAnsi="Times New Roman"/>
          <w:sz w:val="28"/>
          <w:szCs w:val="28"/>
          <w:lang w:val="uk-UA"/>
        </w:rPr>
        <w:t xml:space="preserve">денних районах близько 350 мм. </w:t>
      </w:r>
      <w:r w:rsidRPr="00CA219E">
        <w:rPr>
          <w:rFonts w:ascii="Times New Roman" w:eastAsiaTheme="minorHAnsi" w:hAnsi="Times New Roman"/>
          <w:sz w:val="28"/>
          <w:szCs w:val="28"/>
          <w:lang w:val="uk-UA"/>
        </w:rPr>
        <w:t>Розподіл багаторічних середньомісячних температур повітря і сум опадів наведено в таблиці 1. При розгляді розподілу опадівпо сезонах року видно, що зимою їх буває найменше, часто випадають вони у вигляді дощів, Цим, зокрема,</w:t>
      </w:r>
      <w:r w:rsidR="00876FAD" w:rsidRPr="00CA219E">
        <w:rPr>
          <w:rFonts w:ascii="Times New Roman" w:eastAsiaTheme="minorHAnsi" w:hAnsi="Times New Roman"/>
          <w:sz w:val="28"/>
          <w:szCs w:val="28"/>
          <w:lang w:val="uk-UA"/>
        </w:rPr>
        <w:t xml:space="preserve">пояснюється малосніжність зим </w:t>
      </w:r>
      <w:r w:rsidR="00104DEB" w:rsidRPr="00CA219E">
        <w:rPr>
          <w:rFonts w:ascii="Times New Roman" w:eastAsiaTheme="minorHAnsi" w:hAnsi="Times New Roman"/>
          <w:sz w:val="28"/>
          <w:szCs w:val="28"/>
          <w:lang w:val="uk-UA"/>
        </w:rPr>
        <w:t>[3,4].</w:t>
      </w:r>
    </w:p>
    <w:p w:rsidR="00540B6C" w:rsidRPr="00CA219E" w:rsidRDefault="00540B6C" w:rsidP="005D6DB5">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Особливості рельєфу (розчленованість корінних плато балками) створюють різні умови зволоження та прогрівання </w:t>
      </w:r>
      <w:r w:rsidR="007714D2" w:rsidRPr="00CA219E">
        <w:rPr>
          <w:rFonts w:ascii="Times New Roman" w:eastAsiaTheme="minorHAnsi" w:hAnsi="Times New Roman"/>
          <w:sz w:val="28"/>
          <w:szCs w:val="28"/>
          <w:lang w:val="uk-UA"/>
        </w:rPr>
        <w:t>ґрунту</w:t>
      </w:r>
      <w:r w:rsidRPr="00CA219E">
        <w:rPr>
          <w:rFonts w:ascii="Times New Roman" w:eastAsiaTheme="minorHAnsi" w:hAnsi="Times New Roman"/>
          <w:sz w:val="28"/>
          <w:szCs w:val="28"/>
          <w:lang w:val="uk-UA"/>
        </w:rPr>
        <w:t xml:space="preserve">. Схили південних експозицій більш теплі, </w:t>
      </w:r>
      <w:r w:rsidR="007714D2" w:rsidRPr="00CA219E">
        <w:rPr>
          <w:rFonts w:ascii="Times New Roman" w:eastAsiaTheme="minorHAnsi" w:hAnsi="Times New Roman"/>
          <w:sz w:val="28"/>
          <w:szCs w:val="28"/>
          <w:lang w:val="uk-UA"/>
        </w:rPr>
        <w:t>ґрунти</w:t>
      </w:r>
      <w:r w:rsidRPr="00CA219E">
        <w:rPr>
          <w:rFonts w:ascii="Times New Roman" w:eastAsiaTheme="minorHAnsi" w:hAnsi="Times New Roman"/>
          <w:sz w:val="28"/>
          <w:szCs w:val="28"/>
          <w:lang w:val="uk-UA"/>
        </w:rPr>
        <w:t xml:space="preserve"> тут швидше звільняються від снігу та просихають і у більш ранні строки стають придатними для обробітку. Схили північних експозицій, навпаки, більш холодні, пізніше відтають і на 1 </w:t>
      </w:r>
      <w:r w:rsidR="00876FAD" w:rsidRPr="00CA219E">
        <w:rPr>
          <w:rFonts w:ascii="Times New Roman" w:eastAsiaTheme="minorHAnsi" w:hAnsi="Times New Roman"/>
          <w:sz w:val="28"/>
          <w:szCs w:val="28"/>
          <w:lang w:val="uk-UA"/>
        </w:rPr>
        <w:t xml:space="preserve">− </w:t>
      </w:r>
      <w:r w:rsidRPr="00CA219E">
        <w:rPr>
          <w:rFonts w:ascii="Times New Roman" w:eastAsiaTheme="minorHAnsi" w:hAnsi="Times New Roman"/>
          <w:sz w:val="28"/>
          <w:szCs w:val="28"/>
          <w:lang w:val="uk-UA"/>
        </w:rPr>
        <w:t>1,5 тижня пізніше можуть оброблятись. Перевага схилів над площею вирівняних ділянок плато сприяє здуванню снігу, а також значній втраті весняних і дощових вод під час поверхневого стоку, внаслідок чого рослини тут менше забезпечені вологою</w:t>
      </w:r>
      <w:r w:rsidR="00104DEB" w:rsidRPr="00CA219E">
        <w:rPr>
          <w:rFonts w:ascii="Times New Roman" w:eastAsiaTheme="minorHAnsi" w:hAnsi="Times New Roman"/>
          <w:sz w:val="28"/>
          <w:szCs w:val="28"/>
          <w:lang w:val="uk-UA"/>
        </w:rPr>
        <w:t>[5,6].</w:t>
      </w:r>
    </w:p>
    <w:p w:rsidR="00540B6C" w:rsidRPr="00CA219E" w:rsidRDefault="00540B6C" w:rsidP="00200355">
      <w:pPr>
        <w:spacing w:after="0" w:line="360" w:lineRule="auto"/>
        <w:ind w:firstLine="709"/>
        <w:jc w:val="both"/>
        <w:rPr>
          <w:rFonts w:ascii="Times New Roman" w:eastAsiaTheme="minorHAnsi" w:hAnsi="Times New Roman"/>
          <w:sz w:val="28"/>
          <w:szCs w:val="28"/>
          <w:lang w:val="uk-UA"/>
        </w:rPr>
      </w:pPr>
    </w:p>
    <w:p w:rsidR="00F0344A" w:rsidRPr="00CA219E" w:rsidRDefault="00F0344A" w:rsidP="00200355">
      <w:pPr>
        <w:spacing w:after="0" w:line="360" w:lineRule="auto"/>
        <w:ind w:firstLine="709"/>
        <w:jc w:val="both"/>
        <w:rPr>
          <w:rFonts w:ascii="Times New Roman" w:eastAsiaTheme="minorHAnsi" w:hAnsi="Times New Roman"/>
          <w:sz w:val="28"/>
          <w:szCs w:val="28"/>
          <w:lang w:val="uk-UA"/>
        </w:rPr>
      </w:pPr>
    </w:p>
    <w:p w:rsidR="002C4EB6" w:rsidRPr="00CA219E" w:rsidRDefault="002C4EB6" w:rsidP="0079661F">
      <w:pPr>
        <w:pStyle w:val="2"/>
        <w:spacing w:line="360" w:lineRule="auto"/>
        <w:ind w:firstLine="709"/>
        <w:jc w:val="center"/>
        <w:rPr>
          <w:rFonts w:ascii="Times New Roman" w:eastAsiaTheme="minorHAnsi" w:hAnsi="Times New Roman" w:cs="Times New Roman"/>
          <w:b w:val="0"/>
          <w:lang w:val="uk-UA"/>
        </w:rPr>
      </w:pPr>
      <w:bookmarkStart w:id="5" w:name="_Toc30753357"/>
      <w:r w:rsidRPr="00CA219E">
        <w:rPr>
          <w:rFonts w:ascii="Times New Roman" w:eastAsiaTheme="minorHAnsi" w:hAnsi="Times New Roman" w:cs="Times New Roman"/>
          <w:b w:val="0"/>
          <w:color w:val="auto"/>
          <w:sz w:val="28"/>
          <w:lang w:val="uk-UA"/>
        </w:rPr>
        <w:t xml:space="preserve">1.2 </w:t>
      </w:r>
      <w:r w:rsidR="00876FAD" w:rsidRPr="00CA219E">
        <w:rPr>
          <w:rFonts w:ascii="Times New Roman" w:eastAsiaTheme="minorHAnsi" w:hAnsi="Times New Roman" w:cs="Times New Roman"/>
          <w:b w:val="0"/>
          <w:color w:val="auto"/>
          <w:sz w:val="28"/>
          <w:lang w:val="uk-UA"/>
        </w:rPr>
        <w:t>Моніторинг р</w:t>
      </w:r>
      <w:r w:rsidRPr="00CA219E">
        <w:rPr>
          <w:rFonts w:ascii="Times New Roman" w:eastAsiaTheme="minorHAnsi" w:hAnsi="Times New Roman" w:cs="Times New Roman"/>
          <w:b w:val="0"/>
          <w:color w:val="auto"/>
          <w:sz w:val="28"/>
          <w:lang w:val="uk-UA"/>
        </w:rPr>
        <w:t>одюч</w:t>
      </w:r>
      <w:r w:rsidR="00876FAD" w:rsidRPr="00CA219E">
        <w:rPr>
          <w:rFonts w:ascii="Times New Roman" w:eastAsiaTheme="minorHAnsi" w:hAnsi="Times New Roman" w:cs="Times New Roman"/>
          <w:b w:val="0"/>
          <w:color w:val="auto"/>
          <w:sz w:val="28"/>
          <w:lang w:val="uk-UA"/>
        </w:rPr>
        <w:t>ості</w:t>
      </w:r>
      <w:r w:rsidR="007714D2" w:rsidRPr="00CA219E">
        <w:rPr>
          <w:rFonts w:ascii="Times New Roman" w:eastAsiaTheme="minorHAnsi" w:hAnsi="Times New Roman" w:cs="Times New Roman"/>
          <w:b w:val="0"/>
          <w:color w:val="auto"/>
          <w:sz w:val="28"/>
          <w:lang w:val="uk-UA"/>
        </w:rPr>
        <w:t>ґрунтів</w:t>
      </w:r>
      <w:r w:rsidRPr="00CA219E">
        <w:rPr>
          <w:rFonts w:ascii="Times New Roman" w:eastAsiaTheme="minorHAnsi" w:hAnsi="Times New Roman" w:cs="Times New Roman"/>
          <w:b w:val="0"/>
          <w:color w:val="auto"/>
          <w:sz w:val="28"/>
          <w:lang w:val="uk-UA"/>
        </w:rPr>
        <w:t xml:space="preserve"> Запорізької області</w:t>
      </w:r>
      <w:bookmarkEnd w:id="5"/>
    </w:p>
    <w:p w:rsidR="002C4EB6" w:rsidRPr="00CA219E" w:rsidRDefault="002C4EB6" w:rsidP="00200355">
      <w:pPr>
        <w:spacing w:after="0" w:line="360" w:lineRule="auto"/>
        <w:ind w:firstLine="709"/>
        <w:jc w:val="both"/>
        <w:rPr>
          <w:rFonts w:ascii="Times New Roman" w:eastAsiaTheme="minorHAnsi" w:hAnsi="Times New Roman"/>
          <w:sz w:val="28"/>
          <w:szCs w:val="28"/>
          <w:lang w:val="uk-UA"/>
        </w:rPr>
      </w:pPr>
    </w:p>
    <w:p w:rsidR="002C4EB6" w:rsidRPr="00CA219E" w:rsidRDefault="002C4EB6" w:rsidP="00200355">
      <w:pPr>
        <w:spacing w:after="0" w:line="360" w:lineRule="auto"/>
        <w:ind w:firstLine="709"/>
        <w:jc w:val="both"/>
        <w:rPr>
          <w:rFonts w:ascii="Times New Roman" w:eastAsiaTheme="minorHAnsi" w:hAnsi="Times New Roman"/>
          <w:sz w:val="28"/>
          <w:szCs w:val="28"/>
          <w:lang w:val="uk-UA"/>
        </w:rPr>
      </w:pPr>
    </w:p>
    <w:p w:rsidR="00876FAD" w:rsidRPr="00CA219E" w:rsidRDefault="002C4EB6" w:rsidP="002C4EB6">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В умовах інтенсивного сільськогосподарського виробництва процес одержання людиною біологічного матеріалу набуває незворотного процесу, – 80-85 % біологічної маси, вкрай необхідної ґрунту для формування поживних речовин у вигляді гумусу, відчужується з поля, що </w:t>
      </w:r>
      <w:r w:rsidR="007714D2" w:rsidRPr="00CA219E">
        <w:rPr>
          <w:rFonts w:ascii="Times New Roman" w:eastAsiaTheme="minorHAnsi" w:hAnsi="Times New Roman"/>
          <w:sz w:val="28"/>
          <w:szCs w:val="28"/>
          <w:lang w:val="uk-UA"/>
        </w:rPr>
        <w:t>врешті-решт</w:t>
      </w:r>
      <w:r w:rsidRPr="00CA219E">
        <w:rPr>
          <w:rFonts w:ascii="Times New Roman" w:eastAsiaTheme="minorHAnsi" w:hAnsi="Times New Roman"/>
          <w:sz w:val="28"/>
          <w:szCs w:val="28"/>
          <w:lang w:val="uk-UA"/>
        </w:rPr>
        <w:t xml:space="preserve"> призводить до збіднення ґрунтів на цю важливу речовину, яка є основним резервом мі</w:t>
      </w:r>
      <w:r w:rsidR="00F8497B" w:rsidRPr="00CA219E">
        <w:rPr>
          <w:rFonts w:ascii="Times New Roman" w:eastAsiaTheme="minorHAnsi" w:hAnsi="Times New Roman"/>
          <w:sz w:val="28"/>
          <w:szCs w:val="28"/>
          <w:lang w:val="uk-UA"/>
        </w:rPr>
        <w:t xml:space="preserve">неральних елементів живлення. </w:t>
      </w:r>
      <w:r w:rsidRPr="00CA219E">
        <w:rPr>
          <w:rFonts w:ascii="Times New Roman" w:eastAsiaTheme="minorHAnsi" w:hAnsi="Times New Roman"/>
          <w:sz w:val="28"/>
          <w:szCs w:val="28"/>
          <w:lang w:val="uk-UA"/>
        </w:rPr>
        <w:t xml:space="preserve">Недостатнє використання органічних і мінеральних добрив, фінансова скрута та застаріла техніко-економічна забезпеченість значною мірою позначились на використанні природної потенційної родючості </w:t>
      </w:r>
      <w:r w:rsidR="007714D2" w:rsidRPr="00CA219E">
        <w:rPr>
          <w:rFonts w:ascii="Times New Roman" w:eastAsiaTheme="minorHAnsi" w:hAnsi="Times New Roman"/>
          <w:sz w:val="28"/>
          <w:szCs w:val="28"/>
          <w:lang w:val="uk-UA"/>
        </w:rPr>
        <w:t>ґрунтів</w:t>
      </w:r>
      <w:r w:rsidRPr="00CA219E">
        <w:rPr>
          <w:rFonts w:ascii="Times New Roman" w:eastAsiaTheme="minorHAnsi" w:hAnsi="Times New Roman"/>
          <w:sz w:val="28"/>
          <w:szCs w:val="28"/>
          <w:lang w:val="uk-UA"/>
        </w:rPr>
        <w:t xml:space="preserve">області. </w:t>
      </w:r>
    </w:p>
    <w:p w:rsidR="002C4EB6" w:rsidRPr="00CA219E" w:rsidRDefault="002C4EB6" w:rsidP="002C4EB6">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Останні 2-3 роки на 1 гектар посівної площі в області вносять близько 20 кг діючої речовини та 0,2-0,4 т органіки, тобто внесення міндобрив зменшилось у 6-7 разів, органіки – в 16 разів. Це призвело до зниження валових зборів на 700800 тис. </w:t>
      </w:r>
      <w:r w:rsidR="007714D2" w:rsidRPr="00CA219E">
        <w:rPr>
          <w:rFonts w:ascii="Times New Roman" w:eastAsiaTheme="minorHAnsi" w:hAnsi="Times New Roman"/>
          <w:sz w:val="28"/>
          <w:szCs w:val="28"/>
          <w:lang w:val="uk-UA"/>
        </w:rPr>
        <w:t>тон</w:t>
      </w:r>
      <w:r w:rsidRPr="00CA219E">
        <w:rPr>
          <w:rFonts w:ascii="Times New Roman" w:eastAsiaTheme="minorHAnsi" w:hAnsi="Times New Roman"/>
          <w:sz w:val="28"/>
          <w:szCs w:val="28"/>
          <w:lang w:val="uk-UA"/>
        </w:rPr>
        <w:t xml:space="preserve"> умовних зернових одиниць. Відзначається зменшення вмісту гумусу в ґрунтах України та області. Так, у ґрунтах Степу України в 1882 році вміст гумусу був 4,49 %, у 1961 році – 3,96 %, а в 1981 році – 3,63 %, тобто за сторіччя зменшення склало 0,86 %. Порівняно з даними ґрунтознавця Федоровського, з 1910 року в чорноземах звичайних Михайлівського району Запорізької області вміст гумусу зменшився з 5,5 % до 3,63 %, в чорноземах південних Мелітопольського, Веселівського, Василівського і К-Дніпровського районів – з 4,5 до 3 %. </w:t>
      </w:r>
    </w:p>
    <w:p w:rsidR="002C4EB6" w:rsidRPr="00CA219E" w:rsidRDefault="002C4EB6" w:rsidP="002C4EB6">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У 1980-1991 </w:t>
      </w:r>
      <w:r w:rsidR="00876FAD" w:rsidRPr="00CA219E">
        <w:rPr>
          <w:rFonts w:ascii="Times New Roman" w:eastAsiaTheme="minorHAnsi" w:hAnsi="Times New Roman"/>
          <w:sz w:val="28"/>
          <w:szCs w:val="28"/>
          <w:lang w:val="uk-UA"/>
        </w:rPr>
        <w:t>рр.</w:t>
      </w:r>
      <w:r w:rsidRPr="00CA219E">
        <w:rPr>
          <w:rFonts w:ascii="Times New Roman" w:eastAsiaTheme="minorHAnsi" w:hAnsi="Times New Roman"/>
          <w:sz w:val="28"/>
          <w:szCs w:val="28"/>
          <w:lang w:val="uk-UA"/>
        </w:rPr>
        <w:t xml:space="preserve"> середній вміст гумусу в ґрунтах складав від 2,74 % до 4,42 % (від 115 до 150 т на 1 га в орному шарі), </w:t>
      </w:r>
      <w:r w:rsidR="00876FAD" w:rsidRPr="00CA219E">
        <w:rPr>
          <w:rFonts w:ascii="Times New Roman" w:eastAsiaTheme="minorHAnsi" w:hAnsi="Times New Roman"/>
          <w:sz w:val="28"/>
          <w:szCs w:val="28"/>
          <w:lang w:val="uk-UA"/>
        </w:rPr>
        <w:t>у 2014-2018 рр.</w:t>
      </w:r>
      <w:r w:rsidRPr="00CA219E">
        <w:rPr>
          <w:rFonts w:ascii="Times New Roman" w:eastAsiaTheme="minorHAnsi" w:hAnsi="Times New Roman"/>
          <w:sz w:val="28"/>
          <w:szCs w:val="28"/>
          <w:lang w:val="uk-UA"/>
        </w:rPr>
        <w:t xml:space="preserve"> – від 2,51 % до 4,34 % (92-140 т/га). Внаслідок інтенсивного використання землі чорноземи області втратили значну кількість гумусу – лише за останні десять-п’ятнадцять років від 0,06 % до 0,18 %. Розрахунки показують, що завдяки потенційній родючості ґрунтів (без повернення ґрунтові винесених урожаями поживних речовин), при щорічному одержанні врожаю 30 ц/га умовних зернових одиниць запасів гумусу вистачить на 35 років. Який же баланс гумусу і поживних речовин у ґрунтах області? </w:t>
      </w:r>
    </w:p>
    <w:p w:rsidR="002C4EB6" w:rsidRPr="00CA219E" w:rsidRDefault="002C4EB6" w:rsidP="002C4EB6">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Через мінералізацію і розвиток вітрової та водної ерозії кожен гектар втратив 1220 кг гумусу. Таким чином, від’ємний баланс гумусу склав 726 кг на кожному гектарі (1220-494). Втрата гумусу під окремими культурами виглядає так: </w:t>
      </w:r>
    </w:p>
    <w:p w:rsidR="002C4EB6" w:rsidRPr="00CA219E" w:rsidRDefault="00FC14C9" w:rsidP="00FC14C9">
      <w:pPr>
        <w:tabs>
          <w:tab w:val="left" w:pos="1134"/>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r w:rsidR="002C4EB6" w:rsidRPr="00CA219E">
        <w:rPr>
          <w:rFonts w:ascii="Times New Roman" w:eastAsiaTheme="minorHAnsi" w:hAnsi="Times New Roman"/>
          <w:sz w:val="28"/>
          <w:szCs w:val="28"/>
          <w:lang w:val="uk-UA"/>
        </w:rPr>
        <w:tab/>
      </w:r>
      <w:r w:rsidRPr="00CA219E">
        <w:rPr>
          <w:rFonts w:ascii="Times New Roman" w:eastAsiaTheme="minorHAnsi" w:hAnsi="Times New Roman"/>
          <w:sz w:val="28"/>
          <w:szCs w:val="28"/>
          <w:lang w:val="uk-UA"/>
        </w:rPr>
        <w:t>з</w:t>
      </w:r>
      <w:r w:rsidR="002C4EB6" w:rsidRPr="00CA219E">
        <w:rPr>
          <w:rFonts w:ascii="Times New Roman" w:eastAsiaTheme="minorHAnsi" w:hAnsi="Times New Roman"/>
          <w:sz w:val="28"/>
          <w:szCs w:val="28"/>
          <w:lang w:val="uk-UA"/>
        </w:rPr>
        <w:t xml:space="preserve">ернові культури </w:t>
      </w:r>
      <w:r w:rsidR="00CA219E" w:rsidRPr="00CA219E">
        <w:rPr>
          <w:rFonts w:ascii="Times New Roman" w:eastAsiaTheme="minorHAnsi" w:hAnsi="Times New Roman"/>
          <w:sz w:val="28"/>
          <w:szCs w:val="28"/>
          <w:lang w:val="uk-UA"/>
        </w:rPr>
        <w:t>–</w:t>
      </w:r>
      <w:r w:rsidR="002C4EB6" w:rsidRPr="00CA219E">
        <w:rPr>
          <w:rFonts w:ascii="Times New Roman" w:eastAsiaTheme="minorHAnsi" w:hAnsi="Times New Roman"/>
          <w:sz w:val="28"/>
          <w:szCs w:val="28"/>
          <w:lang w:val="uk-UA"/>
        </w:rPr>
        <w:t xml:space="preserve"> 520 кг/га</w:t>
      </w:r>
      <w:r w:rsidRPr="00CA219E">
        <w:rPr>
          <w:rFonts w:ascii="Times New Roman" w:eastAsiaTheme="minorHAnsi" w:hAnsi="Times New Roman"/>
          <w:sz w:val="28"/>
          <w:szCs w:val="28"/>
          <w:lang w:val="uk-UA"/>
        </w:rPr>
        <w:t>,</w:t>
      </w:r>
      <w:r w:rsidR="002C4EB6" w:rsidRPr="00CA219E">
        <w:rPr>
          <w:rFonts w:ascii="Times New Roman" w:eastAsiaTheme="minorHAnsi" w:hAnsi="Times New Roman"/>
          <w:sz w:val="28"/>
          <w:szCs w:val="28"/>
          <w:lang w:val="uk-UA"/>
        </w:rPr>
        <w:t xml:space="preserve"> в т.ч. </w:t>
      </w:r>
    </w:p>
    <w:p w:rsidR="002C4EB6" w:rsidRPr="00CA219E" w:rsidRDefault="00FC14C9" w:rsidP="00FC14C9">
      <w:pPr>
        <w:tabs>
          <w:tab w:val="left" w:pos="1134"/>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r w:rsidR="002C4EB6" w:rsidRPr="00CA219E">
        <w:rPr>
          <w:rFonts w:ascii="Times New Roman" w:eastAsiaTheme="minorHAnsi" w:hAnsi="Times New Roman"/>
          <w:sz w:val="28"/>
          <w:szCs w:val="28"/>
          <w:lang w:val="uk-UA"/>
        </w:rPr>
        <w:tab/>
      </w:r>
      <w:r w:rsidRPr="00CA219E">
        <w:rPr>
          <w:rFonts w:ascii="Times New Roman" w:eastAsiaTheme="minorHAnsi" w:hAnsi="Times New Roman"/>
          <w:sz w:val="28"/>
          <w:szCs w:val="28"/>
          <w:lang w:val="uk-UA"/>
        </w:rPr>
        <w:t>п</w:t>
      </w:r>
      <w:r w:rsidR="002C4EB6" w:rsidRPr="00CA219E">
        <w:rPr>
          <w:rFonts w:ascii="Times New Roman" w:eastAsiaTheme="minorHAnsi" w:hAnsi="Times New Roman"/>
          <w:sz w:val="28"/>
          <w:szCs w:val="28"/>
          <w:lang w:val="uk-UA"/>
        </w:rPr>
        <w:t xml:space="preserve">шениця </w:t>
      </w:r>
      <w:r w:rsidR="00CA219E" w:rsidRPr="00CA219E">
        <w:rPr>
          <w:rFonts w:ascii="Times New Roman" w:eastAsiaTheme="minorHAnsi" w:hAnsi="Times New Roman"/>
          <w:sz w:val="28"/>
          <w:szCs w:val="28"/>
          <w:lang w:val="uk-UA"/>
        </w:rPr>
        <w:t>–</w:t>
      </w:r>
      <w:r w:rsidR="002C4EB6" w:rsidRPr="00CA219E">
        <w:rPr>
          <w:rFonts w:ascii="Times New Roman" w:eastAsiaTheme="minorHAnsi" w:hAnsi="Times New Roman"/>
          <w:sz w:val="28"/>
          <w:szCs w:val="28"/>
          <w:lang w:val="uk-UA"/>
        </w:rPr>
        <w:t xml:space="preserve"> 420 кг/га</w:t>
      </w:r>
      <w:r w:rsidRPr="00CA219E">
        <w:rPr>
          <w:rFonts w:ascii="Times New Roman" w:eastAsiaTheme="minorHAnsi" w:hAnsi="Times New Roman"/>
          <w:sz w:val="28"/>
          <w:szCs w:val="28"/>
          <w:lang w:val="uk-UA"/>
        </w:rPr>
        <w:t>;</w:t>
      </w:r>
    </w:p>
    <w:p w:rsidR="002C4EB6" w:rsidRPr="00CA219E" w:rsidRDefault="00FC14C9" w:rsidP="00FC14C9">
      <w:pPr>
        <w:tabs>
          <w:tab w:val="left" w:pos="1134"/>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r w:rsidR="002C4EB6" w:rsidRPr="00CA219E">
        <w:rPr>
          <w:rFonts w:ascii="Times New Roman" w:eastAsiaTheme="minorHAnsi" w:hAnsi="Times New Roman"/>
          <w:sz w:val="28"/>
          <w:szCs w:val="28"/>
          <w:lang w:val="uk-UA"/>
        </w:rPr>
        <w:tab/>
      </w:r>
      <w:r w:rsidRPr="00CA219E">
        <w:rPr>
          <w:rFonts w:ascii="Times New Roman" w:eastAsiaTheme="minorHAnsi" w:hAnsi="Times New Roman"/>
          <w:sz w:val="28"/>
          <w:szCs w:val="28"/>
          <w:lang w:val="uk-UA"/>
        </w:rPr>
        <w:t>к</w:t>
      </w:r>
      <w:r w:rsidR="002C4EB6" w:rsidRPr="00CA219E">
        <w:rPr>
          <w:rFonts w:ascii="Times New Roman" w:eastAsiaTheme="minorHAnsi" w:hAnsi="Times New Roman"/>
          <w:sz w:val="28"/>
          <w:szCs w:val="28"/>
          <w:lang w:val="uk-UA"/>
        </w:rPr>
        <w:t xml:space="preserve">укурудза на зерно </w:t>
      </w:r>
      <w:r w:rsidR="00CA219E" w:rsidRPr="00CA219E">
        <w:rPr>
          <w:rFonts w:ascii="Times New Roman" w:eastAsiaTheme="minorHAnsi" w:hAnsi="Times New Roman"/>
          <w:sz w:val="28"/>
          <w:szCs w:val="28"/>
          <w:lang w:val="uk-UA"/>
        </w:rPr>
        <w:t>–</w:t>
      </w:r>
      <w:r w:rsidR="002C4EB6" w:rsidRPr="00CA219E">
        <w:rPr>
          <w:rFonts w:ascii="Times New Roman" w:eastAsiaTheme="minorHAnsi" w:hAnsi="Times New Roman"/>
          <w:sz w:val="28"/>
          <w:szCs w:val="28"/>
          <w:lang w:val="uk-UA"/>
        </w:rPr>
        <w:t xml:space="preserve"> 750 кг/га</w:t>
      </w:r>
      <w:r w:rsidRPr="00CA219E">
        <w:rPr>
          <w:rFonts w:ascii="Times New Roman" w:eastAsiaTheme="minorHAnsi" w:hAnsi="Times New Roman"/>
          <w:sz w:val="28"/>
          <w:szCs w:val="28"/>
          <w:lang w:val="uk-UA"/>
        </w:rPr>
        <w:t>.</w:t>
      </w:r>
    </w:p>
    <w:p w:rsidR="002C4EB6" w:rsidRPr="00CA219E" w:rsidRDefault="00FC14C9" w:rsidP="00FC14C9">
      <w:pPr>
        <w:tabs>
          <w:tab w:val="left" w:pos="1134"/>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r w:rsidR="002C4EB6" w:rsidRPr="00CA219E">
        <w:rPr>
          <w:rFonts w:ascii="Times New Roman" w:eastAsiaTheme="minorHAnsi" w:hAnsi="Times New Roman"/>
          <w:sz w:val="28"/>
          <w:szCs w:val="28"/>
          <w:lang w:val="uk-UA"/>
        </w:rPr>
        <w:tab/>
        <w:t xml:space="preserve">Технічні культури </w:t>
      </w:r>
      <w:r w:rsidR="00CA219E" w:rsidRPr="00CA219E">
        <w:rPr>
          <w:rFonts w:ascii="Times New Roman" w:eastAsiaTheme="minorHAnsi" w:hAnsi="Times New Roman"/>
          <w:sz w:val="28"/>
          <w:szCs w:val="28"/>
          <w:lang w:val="uk-UA"/>
        </w:rPr>
        <w:t>–</w:t>
      </w:r>
      <w:r w:rsidR="002C4EB6" w:rsidRPr="00CA219E">
        <w:rPr>
          <w:rFonts w:ascii="Times New Roman" w:eastAsiaTheme="minorHAnsi" w:hAnsi="Times New Roman"/>
          <w:sz w:val="28"/>
          <w:szCs w:val="28"/>
          <w:lang w:val="uk-UA"/>
        </w:rPr>
        <w:t xml:space="preserve"> 890 кг/га</w:t>
      </w:r>
      <w:r w:rsidRPr="00CA219E">
        <w:rPr>
          <w:rFonts w:ascii="Times New Roman" w:eastAsiaTheme="minorHAnsi" w:hAnsi="Times New Roman"/>
          <w:sz w:val="28"/>
          <w:szCs w:val="28"/>
          <w:lang w:val="uk-UA"/>
        </w:rPr>
        <w:t>;</w:t>
      </w:r>
    </w:p>
    <w:p w:rsidR="002C4EB6" w:rsidRPr="00CA219E" w:rsidRDefault="00FC14C9" w:rsidP="00FC14C9">
      <w:pPr>
        <w:tabs>
          <w:tab w:val="left" w:pos="1134"/>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r w:rsidR="002C4EB6" w:rsidRPr="00CA219E">
        <w:rPr>
          <w:rFonts w:ascii="Times New Roman" w:eastAsiaTheme="minorHAnsi" w:hAnsi="Times New Roman"/>
          <w:sz w:val="28"/>
          <w:szCs w:val="28"/>
          <w:lang w:val="uk-UA"/>
        </w:rPr>
        <w:tab/>
        <w:t xml:space="preserve">Овочі </w:t>
      </w:r>
      <w:r w:rsidR="00CA219E" w:rsidRPr="00CA219E">
        <w:rPr>
          <w:rFonts w:ascii="Times New Roman" w:eastAsiaTheme="minorHAnsi" w:hAnsi="Times New Roman"/>
          <w:sz w:val="28"/>
          <w:szCs w:val="28"/>
          <w:lang w:val="uk-UA"/>
        </w:rPr>
        <w:t>–</w:t>
      </w:r>
      <w:r w:rsidR="002C4EB6" w:rsidRPr="00CA219E">
        <w:rPr>
          <w:rFonts w:ascii="Times New Roman" w:eastAsiaTheme="minorHAnsi" w:hAnsi="Times New Roman"/>
          <w:sz w:val="28"/>
          <w:szCs w:val="28"/>
          <w:lang w:val="uk-UA"/>
        </w:rPr>
        <w:t xml:space="preserve"> 1370 кг/га</w:t>
      </w:r>
      <w:r w:rsidRPr="00CA219E">
        <w:rPr>
          <w:rFonts w:ascii="Times New Roman" w:eastAsiaTheme="minorHAnsi" w:hAnsi="Times New Roman"/>
          <w:sz w:val="28"/>
          <w:szCs w:val="28"/>
          <w:lang w:val="uk-UA"/>
        </w:rPr>
        <w:t>;</w:t>
      </w:r>
    </w:p>
    <w:p w:rsidR="002C4EB6" w:rsidRPr="00CA219E" w:rsidRDefault="00FC14C9" w:rsidP="00FC14C9">
      <w:pPr>
        <w:tabs>
          <w:tab w:val="left" w:pos="1134"/>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r w:rsidR="002C4EB6" w:rsidRPr="00CA219E">
        <w:rPr>
          <w:rFonts w:ascii="Times New Roman" w:eastAsiaTheme="minorHAnsi" w:hAnsi="Times New Roman"/>
          <w:sz w:val="28"/>
          <w:szCs w:val="28"/>
          <w:lang w:val="uk-UA"/>
        </w:rPr>
        <w:tab/>
        <w:t xml:space="preserve">Кормові культури </w:t>
      </w:r>
      <w:r w:rsidR="00CA219E" w:rsidRPr="00CA219E">
        <w:rPr>
          <w:rFonts w:ascii="Times New Roman" w:eastAsiaTheme="minorHAnsi" w:hAnsi="Times New Roman"/>
          <w:sz w:val="28"/>
          <w:szCs w:val="28"/>
          <w:lang w:val="uk-UA"/>
        </w:rPr>
        <w:t>–</w:t>
      </w:r>
      <w:r w:rsidR="002C4EB6" w:rsidRPr="00CA219E">
        <w:rPr>
          <w:rFonts w:ascii="Times New Roman" w:eastAsiaTheme="minorHAnsi" w:hAnsi="Times New Roman"/>
          <w:sz w:val="28"/>
          <w:szCs w:val="28"/>
          <w:lang w:val="uk-UA"/>
        </w:rPr>
        <w:t xml:space="preserve"> 1080 кг/га.</w:t>
      </w:r>
    </w:p>
    <w:p w:rsidR="002C4EB6" w:rsidRPr="00CA219E" w:rsidRDefault="002C4EB6" w:rsidP="00FC14C9">
      <w:pPr>
        <w:tabs>
          <w:tab w:val="left" w:pos="1134"/>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Подолання від’ємного балансу гумусу в 726 кг/га можливе при внесенні на 1 га 12,5 т органічних добрив. На всій площі посівів втрачено 792,8 тис. т гумусу, що в перерахунку на біогенні елементи живлення </w:t>
      </w:r>
      <w:r w:rsidR="007714D2" w:rsidRPr="00CA219E">
        <w:rPr>
          <w:rFonts w:ascii="Times New Roman" w:eastAsiaTheme="minorHAnsi" w:hAnsi="Times New Roman"/>
          <w:sz w:val="28"/>
          <w:szCs w:val="28"/>
          <w:lang w:val="uk-UA"/>
        </w:rPr>
        <w:t>складає: азоту</w:t>
      </w:r>
      <w:r w:rsidRPr="00CA219E">
        <w:rPr>
          <w:rFonts w:ascii="Times New Roman" w:eastAsiaTheme="minorHAnsi" w:hAnsi="Times New Roman"/>
          <w:sz w:val="28"/>
          <w:szCs w:val="28"/>
          <w:lang w:val="uk-UA"/>
        </w:rPr>
        <w:t xml:space="preserve"> – 39,6 тис. т діючої речовини, що еквівалентно 114,8 тис. т аміачної селітри; фосфору – 64,2 тис. т діючої речовини, що еквівалентно 321,0 тис. т суперфосфату; калію – 7,7 тис. т діючої речовини, що еквівалентно 27,5 тис. т калімагнезії. </w:t>
      </w:r>
    </w:p>
    <w:p w:rsidR="00FC14C9" w:rsidRPr="00CA219E" w:rsidRDefault="002C4EB6" w:rsidP="002C4EB6">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Сільгоспвиробники більшості господарств області продовжують вирощувати врожаї шляхом інтенсивного використання потенційної родючості ґрунтів полів, не забезпечуючи з відомих фінансових причин агротехнологічні вимоги їхнього захисту та відтворення родючості. </w:t>
      </w:r>
    </w:p>
    <w:p w:rsidR="00FC14C9" w:rsidRPr="00CA219E" w:rsidRDefault="002C4EB6" w:rsidP="002C4EB6">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Моніторинг ґрунтів, який проводили за останні 40 років, допоміг виявити найбільш негативні процеси в еволюції ґрунтової родючості, а саме: </w:t>
      </w:r>
    </w:p>
    <w:p w:rsidR="00FC14C9" w:rsidRPr="00CA219E" w:rsidRDefault="002C4EB6" w:rsidP="002C4EB6">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 дегуміфікацію розораних ґрунтів зі швидкістю 0,5-1,5 т/га за рік; </w:t>
      </w:r>
    </w:p>
    <w:p w:rsidR="002C4EB6" w:rsidRPr="00CA219E" w:rsidRDefault="002C4EB6" w:rsidP="002C4EB6">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 зростання дефіцитності балансу поживних речовин; </w:t>
      </w:r>
    </w:p>
    <w:p w:rsidR="002C4EB6" w:rsidRPr="00CA219E" w:rsidRDefault="00FC14C9" w:rsidP="00FC14C9">
      <w:pPr>
        <w:tabs>
          <w:tab w:val="left" w:pos="993"/>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r w:rsidR="002C4EB6" w:rsidRPr="00CA219E">
        <w:rPr>
          <w:rFonts w:ascii="Times New Roman" w:eastAsiaTheme="minorHAnsi" w:hAnsi="Times New Roman"/>
          <w:sz w:val="28"/>
          <w:szCs w:val="28"/>
          <w:lang w:val="uk-UA"/>
        </w:rPr>
        <w:tab/>
        <w:t xml:space="preserve">ерозійне зниження потужності верхнього шару, що сягає кількох сантиметрів у чорноземних ґрунтах; </w:t>
      </w:r>
    </w:p>
    <w:p w:rsidR="002C4EB6" w:rsidRPr="00CA219E" w:rsidRDefault="00FC14C9" w:rsidP="00FC14C9">
      <w:pPr>
        <w:tabs>
          <w:tab w:val="left" w:pos="993"/>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r w:rsidR="002C4EB6" w:rsidRPr="00CA219E">
        <w:rPr>
          <w:rFonts w:ascii="Times New Roman" w:eastAsiaTheme="minorHAnsi" w:hAnsi="Times New Roman"/>
          <w:sz w:val="28"/>
          <w:szCs w:val="28"/>
          <w:lang w:val="uk-UA"/>
        </w:rPr>
        <w:tab/>
        <w:t xml:space="preserve">переущільнення орієнтовно на 40 % ріллі, руйнування структури, кіркоутворення; </w:t>
      </w:r>
    </w:p>
    <w:p w:rsidR="002C4EB6" w:rsidRPr="00CA219E" w:rsidRDefault="00FC14C9" w:rsidP="00FC14C9">
      <w:pPr>
        <w:tabs>
          <w:tab w:val="left" w:pos="993"/>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r w:rsidR="002C4EB6" w:rsidRPr="00CA219E">
        <w:rPr>
          <w:rFonts w:ascii="Times New Roman" w:eastAsiaTheme="minorHAnsi" w:hAnsi="Times New Roman"/>
          <w:sz w:val="28"/>
          <w:szCs w:val="28"/>
          <w:lang w:val="uk-UA"/>
        </w:rPr>
        <w:tab/>
        <w:t xml:space="preserve">вторинне осолонцювання і засолення зрошуваних ґрунтів. </w:t>
      </w:r>
    </w:p>
    <w:p w:rsidR="002C4EB6" w:rsidRPr="00CA219E" w:rsidRDefault="002C4EB6" w:rsidP="00FC14C9">
      <w:pPr>
        <w:tabs>
          <w:tab w:val="left" w:pos="993"/>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Локально відмічається ряд негативних процесів забруднення радіонуклідами і важкими металами, підтоплення, підлуження та інше. Кілька процесів набули стійкого незворотного характеру, що істотно позначається на недоборі сільськогосподарської продукції і тому, безсумнівно, інтерпретується як морфологічна і функціональна деградація ґрунтів у сучасний період. Ще в 60-ті роки було необґрунтовано розорано більш як 100 тис. гектарів малопродуктивних природних угідь та схилових земель. Розораність сільськогосподарських угідь в області сягає 84,7 %. </w:t>
      </w:r>
    </w:p>
    <w:p w:rsidR="002C4EB6" w:rsidRPr="00CA219E" w:rsidRDefault="002C4EB6" w:rsidP="002C4EB6">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Саме складність і напруженість ситуації, яка характеризує сучасний стан ґрунтового покриву, визначає пріори</w:t>
      </w:r>
      <w:r w:rsidR="00200355" w:rsidRPr="00CA219E">
        <w:rPr>
          <w:rFonts w:ascii="Times New Roman" w:eastAsiaTheme="minorHAnsi" w:hAnsi="Times New Roman"/>
          <w:sz w:val="28"/>
          <w:szCs w:val="28"/>
          <w:lang w:val="uk-UA"/>
        </w:rPr>
        <w:t>тети в галузі охорони ґрунтів[5,6]</w:t>
      </w:r>
      <w:r w:rsidR="00FC14C9" w:rsidRPr="00CA219E">
        <w:rPr>
          <w:rFonts w:ascii="Times New Roman" w:eastAsiaTheme="minorHAnsi" w:hAnsi="Times New Roman"/>
          <w:sz w:val="28"/>
          <w:szCs w:val="28"/>
          <w:lang w:val="uk-UA"/>
        </w:rPr>
        <w:t>.</w:t>
      </w:r>
    </w:p>
    <w:p w:rsidR="002C4EB6" w:rsidRPr="00CA219E" w:rsidRDefault="002C4EB6" w:rsidP="002C4EB6">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Головними з них є: </w:t>
      </w:r>
    </w:p>
    <w:p w:rsidR="002C4EB6" w:rsidRPr="00CA219E" w:rsidRDefault="002C4EB6" w:rsidP="00FC14C9">
      <w:pPr>
        <w:tabs>
          <w:tab w:val="left" w:pos="1134"/>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w:t>
      </w:r>
      <w:r w:rsidRPr="00CA219E">
        <w:rPr>
          <w:rFonts w:ascii="Times New Roman" w:eastAsiaTheme="minorHAnsi" w:hAnsi="Times New Roman"/>
          <w:sz w:val="28"/>
          <w:szCs w:val="28"/>
          <w:lang w:val="uk-UA"/>
        </w:rPr>
        <w:tab/>
        <w:t xml:space="preserve">призупинення зниження вмісту гумусу і досягнення його бездефіцитного балансу; </w:t>
      </w:r>
    </w:p>
    <w:p w:rsidR="002C4EB6" w:rsidRPr="00CA219E" w:rsidRDefault="002C4EB6" w:rsidP="00FC14C9">
      <w:pPr>
        <w:tabs>
          <w:tab w:val="left" w:pos="1134"/>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w:t>
      </w:r>
      <w:r w:rsidRPr="00CA219E">
        <w:rPr>
          <w:rFonts w:ascii="Times New Roman" w:eastAsiaTheme="minorHAnsi" w:hAnsi="Times New Roman"/>
          <w:sz w:val="28"/>
          <w:szCs w:val="28"/>
          <w:lang w:val="uk-UA"/>
        </w:rPr>
        <w:tab/>
        <w:t xml:space="preserve">збагачення ґрунтів поживними речовинами, особливо фосфором; </w:t>
      </w:r>
    </w:p>
    <w:p w:rsidR="002C4EB6" w:rsidRPr="00CA219E" w:rsidRDefault="002C4EB6" w:rsidP="00FC14C9">
      <w:pPr>
        <w:tabs>
          <w:tab w:val="left" w:pos="1134"/>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w:t>
      </w:r>
      <w:r w:rsidRPr="00CA219E">
        <w:rPr>
          <w:rFonts w:ascii="Times New Roman" w:eastAsiaTheme="minorHAnsi" w:hAnsi="Times New Roman"/>
          <w:sz w:val="28"/>
          <w:szCs w:val="28"/>
          <w:lang w:val="uk-UA"/>
        </w:rPr>
        <w:tab/>
        <w:t xml:space="preserve">захист ґрунтів від ерозії; </w:t>
      </w:r>
    </w:p>
    <w:p w:rsidR="002C4EB6" w:rsidRPr="00CA219E" w:rsidRDefault="002C4EB6" w:rsidP="00FC14C9">
      <w:pPr>
        <w:tabs>
          <w:tab w:val="left" w:pos="1134"/>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w:t>
      </w:r>
      <w:r w:rsidRPr="00CA219E">
        <w:rPr>
          <w:rFonts w:ascii="Times New Roman" w:eastAsiaTheme="minorHAnsi" w:hAnsi="Times New Roman"/>
          <w:sz w:val="28"/>
          <w:szCs w:val="28"/>
          <w:lang w:val="uk-UA"/>
        </w:rPr>
        <w:tab/>
        <w:t xml:space="preserve">меліорація солонцюватих ґрунтів; </w:t>
      </w:r>
    </w:p>
    <w:p w:rsidR="002C4EB6" w:rsidRPr="00CA219E" w:rsidRDefault="002C4EB6" w:rsidP="00FC14C9">
      <w:pPr>
        <w:tabs>
          <w:tab w:val="left" w:pos="1134"/>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w:t>
      </w:r>
      <w:r w:rsidRPr="00CA219E">
        <w:rPr>
          <w:rFonts w:ascii="Times New Roman" w:eastAsiaTheme="minorHAnsi" w:hAnsi="Times New Roman"/>
          <w:sz w:val="28"/>
          <w:szCs w:val="28"/>
          <w:lang w:val="uk-UA"/>
        </w:rPr>
        <w:tab/>
        <w:t xml:space="preserve">реконструкція зрошувальних систем, відновлення площ зрошення на проектному рівні; </w:t>
      </w:r>
    </w:p>
    <w:p w:rsidR="002C4EB6" w:rsidRPr="00CA219E" w:rsidRDefault="002C4EB6" w:rsidP="00FC14C9">
      <w:pPr>
        <w:tabs>
          <w:tab w:val="left" w:pos="1134"/>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w:t>
      </w:r>
      <w:r w:rsidRPr="00CA219E">
        <w:rPr>
          <w:rFonts w:ascii="Times New Roman" w:eastAsiaTheme="minorHAnsi" w:hAnsi="Times New Roman"/>
          <w:sz w:val="28"/>
          <w:szCs w:val="28"/>
          <w:lang w:val="uk-UA"/>
        </w:rPr>
        <w:tab/>
        <w:t xml:space="preserve">впровадження заходів з попередження техногенної деградації ґрунтів. </w:t>
      </w:r>
    </w:p>
    <w:p w:rsidR="002C4EB6" w:rsidRPr="00CA219E" w:rsidRDefault="002C4EB6" w:rsidP="00680963">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Звичайно, проблема охорони родючості ґрунтів є вкрай невідкладною й вимагає значних капіталовкладень, і якщо влада, переклавши відповідальність за охорону земель на нових власників, не забезпечить при цьому країну чіткою системою управління родючістю землі, на село чекає подальше зубожіння[</w:t>
      </w:r>
      <w:r w:rsidR="00DA0907" w:rsidRPr="00CA219E">
        <w:rPr>
          <w:rFonts w:ascii="Times New Roman" w:eastAsiaTheme="minorHAnsi" w:hAnsi="Times New Roman"/>
          <w:sz w:val="28"/>
          <w:szCs w:val="28"/>
          <w:lang w:val="uk-UA"/>
        </w:rPr>
        <w:t>6,7</w:t>
      </w:r>
      <w:r w:rsidRPr="00CA219E">
        <w:rPr>
          <w:rFonts w:ascii="Times New Roman" w:eastAsiaTheme="minorHAnsi" w:hAnsi="Times New Roman"/>
          <w:sz w:val="28"/>
          <w:szCs w:val="28"/>
          <w:lang w:val="uk-UA"/>
        </w:rPr>
        <w:t>]</w:t>
      </w:r>
      <w:r w:rsidR="00CA219E" w:rsidRPr="00CA219E">
        <w:rPr>
          <w:rFonts w:ascii="Times New Roman" w:eastAsiaTheme="minorHAnsi" w:hAnsi="Times New Roman"/>
          <w:sz w:val="28"/>
          <w:szCs w:val="28"/>
          <w:lang w:val="uk-UA"/>
        </w:rPr>
        <w:t>.</w:t>
      </w:r>
    </w:p>
    <w:p w:rsidR="00F0344A" w:rsidRPr="00CA219E" w:rsidRDefault="007D23B0" w:rsidP="00F0344A">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Н</w:t>
      </w:r>
      <w:r w:rsidR="00540B6C" w:rsidRPr="00CA219E">
        <w:rPr>
          <w:rFonts w:ascii="Times New Roman" w:eastAsiaTheme="minorHAnsi" w:hAnsi="Times New Roman"/>
          <w:sz w:val="28"/>
          <w:szCs w:val="28"/>
          <w:lang w:val="uk-UA"/>
        </w:rPr>
        <w:t xml:space="preserve">евиправні збитки екологічного характеру </w:t>
      </w:r>
      <w:r w:rsidRPr="00CA219E">
        <w:rPr>
          <w:rFonts w:ascii="Times New Roman" w:eastAsiaTheme="minorHAnsi" w:hAnsi="Times New Roman"/>
          <w:sz w:val="28"/>
          <w:szCs w:val="28"/>
          <w:lang w:val="uk-UA"/>
        </w:rPr>
        <w:t xml:space="preserve">наносяться </w:t>
      </w:r>
      <w:r w:rsidR="00540B6C" w:rsidRPr="00CA219E">
        <w:rPr>
          <w:rFonts w:ascii="Times New Roman" w:eastAsiaTheme="minorHAnsi" w:hAnsi="Times New Roman"/>
          <w:sz w:val="28"/>
          <w:szCs w:val="28"/>
          <w:lang w:val="uk-UA"/>
        </w:rPr>
        <w:t xml:space="preserve">за рахунок змиву родючого шару ґрунту. Втрати від ерозії вимірюються десятками мільйонів гривень на рік </w:t>
      </w:r>
      <w:r w:rsidR="00104DEB" w:rsidRPr="00CA219E">
        <w:rPr>
          <w:rFonts w:ascii="Times New Roman" w:eastAsiaTheme="minorHAnsi" w:hAnsi="Times New Roman"/>
          <w:sz w:val="28"/>
          <w:szCs w:val="28"/>
          <w:lang w:val="uk-UA"/>
        </w:rPr>
        <w:t>[4,5]</w:t>
      </w:r>
      <w:r w:rsidRPr="00CA219E">
        <w:rPr>
          <w:rFonts w:ascii="Times New Roman" w:eastAsiaTheme="minorHAnsi" w:hAnsi="Times New Roman"/>
          <w:sz w:val="28"/>
          <w:szCs w:val="28"/>
          <w:lang w:val="uk-UA"/>
        </w:rPr>
        <w:t>.</w:t>
      </w:r>
    </w:p>
    <w:p w:rsidR="00F0344A" w:rsidRPr="00CA219E" w:rsidRDefault="00540B6C" w:rsidP="00F0344A">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Найбільш розчленований рельєф </w:t>
      </w:r>
      <w:r w:rsidR="007D23B0" w:rsidRPr="00CA219E">
        <w:rPr>
          <w:rFonts w:ascii="Times New Roman" w:eastAsiaTheme="minorHAnsi" w:hAnsi="Times New Roman"/>
          <w:sz w:val="28"/>
          <w:szCs w:val="28"/>
          <w:lang w:val="uk-UA"/>
        </w:rPr>
        <w:t xml:space="preserve">зустрічається </w:t>
      </w:r>
      <w:r w:rsidRPr="00CA219E">
        <w:rPr>
          <w:rFonts w:ascii="Times New Roman" w:eastAsiaTheme="minorHAnsi" w:hAnsi="Times New Roman"/>
          <w:sz w:val="28"/>
          <w:szCs w:val="28"/>
          <w:lang w:val="uk-UA"/>
        </w:rPr>
        <w:t>в східних, північних та прилеглих до Дніпра районах. Зливи в поєднані з розчленованим рельєфом і дефляцією викликають тут найбільший прояв ерозії ґрунтів. За останні 35 років площа еродованих земель збільшилась на 25,2%.</w:t>
      </w:r>
    </w:p>
    <w:p w:rsidR="00F0344A" w:rsidRPr="00CA219E" w:rsidRDefault="00540B6C" w:rsidP="00F0344A">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На теперішній час водною ерозією охоплено 35,5%, а вітровою – більш, ніж 90% площі сільськогосподарських угідь (в роки з пиловими бурями практично вся територія області піддається дії вітрової ерозії). Значно зменшився вміст гумусу в ґрунтах, спостерігається ущільнення орного шару, збільшуються площі засолених, солонцюватих, осолоділих та підтоплених земель. </w:t>
      </w:r>
    </w:p>
    <w:p w:rsidR="00427494" w:rsidRPr="00CA219E" w:rsidRDefault="00540B6C" w:rsidP="0042749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Щорічно з кожного гектара внаслідок ерозії втрачається 350 кг гумусу. Основні причини зменшення гумусу: посилення його мінералізації, втрати при змиві верхнього (найбільш гумусованого) горизонту, недостатня кількість внесення органічних добрив. Найбільш піддані водній ерозії Гуляйпільський, Запорізький, Новомиколаївський, Куйбишевський, Кам‘янсько-Дніпровський райони; вітровій – Веселівський та Михайлівський. Одночасно водній та вітровій ерозії найбільш піддані Приморський та Бердянський райони. </w:t>
      </w:r>
    </w:p>
    <w:p w:rsidR="00427494" w:rsidRPr="00CA219E" w:rsidRDefault="00427494" w:rsidP="0042749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Досвід компенсації втрат родючості ґрунтів у країнах Західної Європи шляхом лише внесення мінеральних поживних речовин на рівні 300 кг діючої речовини на 1 га свідчить, що це призводить до надмірної мінералізації ґрунтів, і, як наслідок, до їхньої дегуміфікації. Тому принциповим є внесення разом із мінеральними поживними речовинами й гумінових препаратів. Особливо це стосується підкислених ґрунтів, що є гострою проблемою для всіх країн Європи і актуальною для України.</w:t>
      </w:r>
    </w:p>
    <w:p w:rsidR="00427494" w:rsidRPr="00CA219E" w:rsidRDefault="00427494" w:rsidP="0042749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Необхідність впровадження нових підходів у землекористуванні підтверджується розораністю ґрунтів.</w:t>
      </w:r>
    </w:p>
    <w:p w:rsidR="00427494" w:rsidRPr="00CA219E" w:rsidRDefault="00427494" w:rsidP="0042749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У середньому для України цей показник становить 57,3 %, що в 1,5 – 2,0 рази більше, ніж у країнах ЗахідноїЄвропи, і втричі, ніж у США. Максимальне значення цього параметра, при якому не порушується стійкість екосистеми, не може перевищувати 33 %. Тому для запобігання екологічної катастрофи в Україні необхідно зменшити площі орних земель на 24 % або вивести із землекористування 14 млн га.</w:t>
      </w:r>
    </w:p>
    <w:p w:rsidR="00427494" w:rsidRPr="00CA219E" w:rsidRDefault="00427494" w:rsidP="0042749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Поряд з цим, в Україні щорічно утворюється значна кількість промислових відходів, ступінь перероблення яких не перевищує 15 %. У цих відходах є велика кількість мінеральних та органічних поживних і стимулюючих речовин.</w:t>
      </w:r>
    </w:p>
    <w:p w:rsidR="00427494" w:rsidRPr="00CA219E" w:rsidRDefault="00427494" w:rsidP="0042749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Розроблення принципів створення багатошарових твердих гуміново-мінеральних композитів із заданими властивостями дозволить своєчасно і актуально вирішити важливу народногосподарську проблему – створення засад збалансованого екологічно безпечного землеробства згідно з принципами парадигми сталого розвитку [</w:t>
      </w:r>
      <w:r w:rsidR="005937BF" w:rsidRPr="00CA219E">
        <w:rPr>
          <w:rFonts w:ascii="Times New Roman" w:eastAsiaTheme="minorHAnsi" w:hAnsi="Times New Roman"/>
          <w:sz w:val="28"/>
          <w:szCs w:val="28"/>
          <w:lang w:val="uk-UA"/>
        </w:rPr>
        <w:t>7</w:t>
      </w:r>
      <w:r w:rsidRPr="00CA219E">
        <w:rPr>
          <w:rFonts w:ascii="Times New Roman" w:eastAsiaTheme="minorHAnsi" w:hAnsi="Times New Roman"/>
          <w:sz w:val="28"/>
          <w:szCs w:val="28"/>
          <w:lang w:val="uk-UA"/>
        </w:rPr>
        <w:t>].</w:t>
      </w:r>
    </w:p>
    <w:p w:rsidR="00F0344A" w:rsidRPr="00CA219E" w:rsidRDefault="00F0344A" w:rsidP="00F0344A">
      <w:pPr>
        <w:spacing w:after="0" w:line="360" w:lineRule="auto"/>
        <w:ind w:firstLine="709"/>
        <w:jc w:val="both"/>
        <w:rPr>
          <w:rFonts w:ascii="Times New Roman" w:eastAsiaTheme="minorHAnsi" w:hAnsi="Times New Roman"/>
          <w:sz w:val="28"/>
          <w:szCs w:val="28"/>
          <w:lang w:val="uk-UA"/>
        </w:rPr>
      </w:pPr>
    </w:p>
    <w:p w:rsidR="00804ACF" w:rsidRPr="00CA219E" w:rsidRDefault="00804ACF" w:rsidP="001B18D2">
      <w:pPr>
        <w:pStyle w:val="2"/>
        <w:spacing w:line="360" w:lineRule="auto"/>
        <w:ind w:firstLine="709"/>
        <w:jc w:val="center"/>
        <w:rPr>
          <w:rFonts w:ascii="Times New Roman" w:hAnsi="Times New Roman" w:cs="Times New Roman"/>
          <w:b w:val="0"/>
          <w:color w:val="000000" w:themeColor="text1"/>
          <w:sz w:val="28"/>
          <w:szCs w:val="28"/>
          <w:lang w:val="uk-UA"/>
        </w:rPr>
      </w:pPr>
      <w:bookmarkStart w:id="6" w:name="_Toc515635765"/>
    </w:p>
    <w:p w:rsidR="00540B6C" w:rsidRPr="00CA219E" w:rsidRDefault="002C4EB6" w:rsidP="001B18D2">
      <w:pPr>
        <w:pStyle w:val="2"/>
        <w:spacing w:line="360" w:lineRule="auto"/>
        <w:ind w:firstLine="709"/>
        <w:jc w:val="center"/>
        <w:rPr>
          <w:rFonts w:ascii="Times New Roman" w:hAnsi="Times New Roman" w:cs="Times New Roman"/>
          <w:b w:val="0"/>
          <w:color w:val="000000" w:themeColor="text1"/>
          <w:sz w:val="28"/>
          <w:szCs w:val="28"/>
          <w:lang w:val="uk-UA"/>
        </w:rPr>
      </w:pPr>
      <w:bookmarkStart w:id="7" w:name="_Toc30753358"/>
      <w:r w:rsidRPr="00CA219E">
        <w:rPr>
          <w:rFonts w:ascii="Times New Roman" w:hAnsi="Times New Roman" w:cs="Times New Roman"/>
          <w:b w:val="0"/>
          <w:color w:val="000000" w:themeColor="text1"/>
          <w:sz w:val="28"/>
          <w:szCs w:val="28"/>
          <w:lang w:val="uk-UA"/>
        </w:rPr>
        <w:t>1.</w:t>
      </w:r>
      <w:r w:rsidR="00140663" w:rsidRPr="00CA219E">
        <w:rPr>
          <w:rFonts w:ascii="Times New Roman" w:hAnsi="Times New Roman" w:cs="Times New Roman"/>
          <w:b w:val="0"/>
          <w:color w:val="000000" w:themeColor="text1"/>
          <w:sz w:val="28"/>
          <w:szCs w:val="28"/>
          <w:lang w:val="uk-UA"/>
        </w:rPr>
        <w:t>3</w:t>
      </w:r>
      <w:r w:rsidR="00427494" w:rsidRPr="00CA219E">
        <w:rPr>
          <w:rFonts w:ascii="Times New Roman" w:hAnsi="Times New Roman" w:cs="Times New Roman"/>
          <w:b w:val="0"/>
          <w:color w:val="000000" w:themeColor="text1"/>
          <w:sz w:val="28"/>
          <w:szCs w:val="28"/>
          <w:lang w:val="uk-UA"/>
        </w:rPr>
        <w:t>Х</w:t>
      </w:r>
      <w:r w:rsidR="00540B6C" w:rsidRPr="00CA219E">
        <w:rPr>
          <w:rFonts w:ascii="Times New Roman" w:hAnsi="Times New Roman" w:cs="Times New Roman"/>
          <w:b w:val="0"/>
          <w:color w:val="000000" w:themeColor="text1"/>
          <w:sz w:val="28"/>
          <w:szCs w:val="28"/>
          <w:lang w:val="uk-UA"/>
        </w:rPr>
        <w:t>арактеристика гумінових речовин</w:t>
      </w:r>
      <w:bookmarkEnd w:id="6"/>
      <w:bookmarkEnd w:id="7"/>
    </w:p>
    <w:p w:rsidR="00540B6C" w:rsidRPr="00CA219E" w:rsidRDefault="00540B6C" w:rsidP="00200355">
      <w:pPr>
        <w:spacing w:after="0" w:line="360" w:lineRule="auto"/>
        <w:ind w:firstLine="709"/>
        <w:jc w:val="both"/>
        <w:rPr>
          <w:rFonts w:ascii="Times New Roman" w:eastAsiaTheme="minorHAnsi" w:hAnsi="Times New Roman"/>
          <w:sz w:val="28"/>
          <w:szCs w:val="28"/>
          <w:lang w:val="uk-UA"/>
        </w:rPr>
      </w:pPr>
    </w:p>
    <w:p w:rsidR="00540B6C" w:rsidRPr="00CA219E" w:rsidRDefault="00540B6C" w:rsidP="00200355">
      <w:pPr>
        <w:spacing w:after="0" w:line="360" w:lineRule="auto"/>
        <w:ind w:firstLine="709"/>
        <w:jc w:val="both"/>
        <w:rPr>
          <w:rFonts w:ascii="Times New Roman" w:eastAsiaTheme="minorHAnsi" w:hAnsi="Times New Roman"/>
          <w:sz w:val="28"/>
          <w:szCs w:val="28"/>
          <w:lang w:val="uk-UA"/>
        </w:rPr>
      </w:pPr>
    </w:p>
    <w:p w:rsidR="00540B6C" w:rsidRPr="00CA219E" w:rsidRDefault="00540B6C" w:rsidP="0016195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bCs/>
          <w:sz w:val="28"/>
          <w:szCs w:val="28"/>
          <w:lang w:val="uk-UA"/>
        </w:rPr>
        <w:t>Гумінові речовини</w:t>
      </w:r>
      <w:r w:rsidRPr="00CA219E">
        <w:rPr>
          <w:rFonts w:ascii="Times New Roman" w:eastAsiaTheme="minorHAnsi" w:hAnsi="Times New Roman"/>
          <w:sz w:val="28"/>
          <w:szCs w:val="28"/>
          <w:lang w:val="uk-UA"/>
        </w:rPr>
        <w:t xml:space="preserve"> – складова частина перегною, що утворилася в результаті реакцій продуктів розпаду органічних речовин і ґрунтових кислот.</w:t>
      </w:r>
    </w:p>
    <w:p w:rsidR="00540B6C" w:rsidRPr="00CA219E" w:rsidRDefault="00540B6C" w:rsidP="0016195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Важливим джерелом гумусових та гумінових речовин є торф. В основному, торф використовують на паливо та місцеві добрива. Якщо з нього вилучати гумінові речовини, а решту спалювати, то цей унікальний природній ресурс можливо використовувати більш раціонально.</w:t>
      </w:r>
    </w:p>
    <w:p w:rsidR="00540B6C" w:rsidRPr="00CA219E" w:rsidRDefault="00540B6C" w:rsidP="0016195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Основний спосіб вилучення гумінових речовин – це лужна реакція розчинами аміаку або гідроксидами калію чи натрію. Така обробка перетворює їх на водорозчинні солі – гумати калію або натрію з </w:t>
      </w:r>
      <w:r w:rsidR="005937BF" w:rsidRPr="00CA219E">
        <w:rPr>
          <w:rFonts w:ascii="Times New Roman" w:eastAsiaTheme="minorHAnsi" w:hAnsi="Times New Roman"/>
          <w:sz w:val="28"/>
          <w:szCs w:val="28"/>
          <w:lang w:val="uk-UA"/>
        </w:rPr>
        <w:t>високою біологічною активністю</w:t>
      </w:r>
      <w:r w:rsidRPr="00CA219E">
        <w:rPr>
          <w:rFonts w:ascii="Times New Roman" w:eastAsiaTheme="minorHAnsi" w:hAnsi="Times New Roman"/>
          <w:sz w:val="28"/>
          <w:szCs w:val="28"/>
          <w:lang w:val="uk-UA"/>
        </w:rPr>
        <w:t>.</w:t>
      </w:r>
    </w:p>
    <w:p w:rsidR="00540B6C" w:rsidRPr="00CA219E" w:rsidRDefault="00540B6C" w:rsidP="0016195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Інший спосіб передбачає подрібнення торфу з лугом, в результаті чого отримуємо твердий, розчинний у воді гумат калію чи натрію[</w:t>
      </w:r>
      <w:r w:rsidR="005937BF" w:rsidRPr="00CA219E">
        <w:rPr>
          <w:rFonts w:ascii="Times New Roman" w:eastAsiaTheme="minorHAnsi" w:hAnsi="Times New Roman"/>
          <w:sz w:val="28"/>
          <w:szCs w:val="28"/>
          <w:lang w:val="uk-UA"/>
        </w:rPr>
        <w:t>9, 10</w:t>
      </w:r>
      <w:r w:rsidRPr="00CA219E">
        <w:rPr>
          <w:rFonts w:ascii="Times New Roman" w:eastAsiaTheme="minorHAnsi" w:hAnsi="Times New Roman"/>
          <w:sz w:val="28"/>
          <w:szCs w:val="28"/>
          <w:lang w:val="uk-UA"/>
        </w:rPr>
        <w:t>].</w:t>
      </w:r>
    </w:p>
    <w:p w:rsidR="00540B6C" w:rsidRPr="00CA219E" w:rsidRDefault="00540B6C" w:rsidP="0016195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Протягом останніх років збільшився ріст інтенсивних досліджень, які пов’язані з хімічним складом, отриманням та використанням гумінових речовин. Це пояснюється їх виключним впливом на геохімічні, біологічні та біохімічні процеси.</w:t>
      </w:r>
    </w:p>
    <w:p w:rsidR="00540B6C" w:rsidRPr="00CA219E" w:rsidRDefault="00540B6C" w:rsidP="0016195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Склад функціональних груп і структура молекулярних фрагментів гумінових кислот залежить від способу їх вилучення. Для досягнення повноти екстракції гумінових речовин потрібне подрібнення структури торфу. Механічна обробка матеріалу з хімічними реагентами дозволяє отримати композити з розвиненою поверхнею розділу фаз. Однак, механо-хімічний вплив </w:t>
      </w:r>
      <w:r w:rsidR="007714D2" w:rsidRPr="00CA219E">
        <w:rPr>
          <w:rFonts w:ascii="Times New Roman" w:eastAsiaTheme="minorHAnsi" w:hAnsi="Times New Roman"/>
          <w:sz w:val="28"/>
          <w:szCs w:val="28"/>
          <w:lang w:val="uk-UA"/>
        </w:rPr>
        <w:t xml:space="preserve">полягає </w:t>
      </w:r>
      <w:r w:rsidRPr="00CA219E">
        <w:rPr>
          <w:rFonts w:ascii="Times New Roman" w:eastAsiaTheme="minorHAnsi" w:hAnsi="Times New Roman"/>
          <w:sz w:val="28"/>
          <w:szCs w:val="28"/>
          <w:lang w:val="uk-UA"/>
        </w:rPr>
        <w:t>не лише в збільшенні ефективної поверхні компонентів суміші, зменшенні дифузних ускладнень, але і в хімічному перетворенні цільових речовин у форми, які більш розчинні у воді та інших розчинниках [</w:t>
      </w:r>
      <w:r w:rsidR="005937BF" w:rsidRPr="00CA219E">
        <w:rPr>
          <w:rFonts w:ascii="Times New Roman" w:eastAsiaTheme="minorHAnsi" w:hAnsi="Times New Roman"/>
          <w:sz w:val="28"/>
          <w:szCs w:val="28"/>
          <w:lang w:val="uk-UA"/>
        </w:rPr>
        <w:t>11</w:t>
      </w:r>
      <w:r w:rsidRPr="00CA219E">
        <w:rPr>
          <w:rFonts w:ascii="Times New Roman" w:eastAsiaTheme="minorHAnsi" w:hAnsi="Times New Roman"/>
          <w:sz w:val="28"/>
          <w:szCs w:val="28"/>
          <w:lang w:val="uk-UA"/>
        </w:rPr>
        <w:t>].</w:t>
      </w:r>
    </w:p>
    <w:p w:rsidR="00F8497B" w:rsidRPr="00CA219E" w:rsidRDefault="00540B6C" w:rsidP="00F8497B">
      <w:pPr>
        <w:spacing w:after="0" w:line="360" w:lineRule="auto"/>
        <w:ind w:firstLine="709"/>
        <w:jc w:val="both"/>
        <w:rPr>
          <w:rFonts w:ascii="Times New Roman" w:eastAsiaTheme="majorEastAsia" w:hAnsi="Times New Roman"/>
          <w:bCs/>
          <w:sz w:val="28"/>
          <w:szCs w:val="28"/>
          <w:lang w:val="uk-UA"/>
        </w:rPr>
      </w:pPr>
      <w:r w:rsidRPr="00CA219E">
        <w:rPr>
          <w:rFonts w:ascii="Times New Roman" w:eastAsiaTheme="minorHAnsi" w:hAnsi="Times New Roman"/>
          <w:sz w:val="28"/>
          <w:szCs w:val="28"/>
          <w:lang w:val="uk-UA"/>
        </w:rPr>
        <w:t>З літературних джерел відомо, що інтенсивна механічна активація торфу супроводжується зміною виходу, складу і властивостей цих компонентів. Не дивлячись на великий прогрес в області механо-хімічної переробки природних органічних речовин із-за складності структури гумінових речовин, потрібне більш детальне їх дослідження за допомогою комплексу фізико-хімічних методів.</w:t>
      </w:r>
      <w:bookmarkStart w:id="8" w:name="_Toc515635766"/>
    </w:p>
    <w:bookmarkEnd w:id="8"/>
    <w:p w:rsidR="00540B6C" w:rsidRPr="00CA219E" w:rsidRDefault="00540B6C" w:rsidP="00532E12">
      <w:pPr>
        <w:spacing w:after="0" w:line="360" w:lineRule="auto"/>
        <w:ind w:firstLine="709"/>
        <w:jc w:val="both"/>
        <w:rPr>
          <w:rFonts w:ascii="Times New Roman" w:eastAsiaTheme="minorHAnsi" w:hAnsi="Times New Roman"/>
          <w:sz w:val="28"/>
          <w:szCs w:val="28"/>
          <w:lang w:val="uk-UA"/>
        </w:rPr>
      </w:pPr>
    </w:p>
    <w:p w:rsidR="00540B6C" w:rsidRPr="00CA219E" w:rsidRDefault="00540B6C" w:rsidP="00532E12">
      <w:pPr>
        <w:spacing w:after="0" w:line="360" w:lineRule="auto"/>
        <w:ind w:firstLine="709"/>
        <w:jc w:val="both"/>
        <w:rPr>
          <w:rFonts w:ascii="Times New Roman" w:eastAsiaTheme="minorHAnsi" w:hAnsi="Times New Roman"/>
          <w:sz w:val="28"/>
          <w:szCs w:val="28"/>
          <w:lang w:val="uk-UA"/>
        </w:rPr>
      </w:pPr>
    </w:p>
    <w:p w:rsidR="00540B6C" w:rsidRPr="00CA219E" w:rsidRDefault="00540B6C" w:rsidP="00532E12">
      <w:pPr>
        <w:pStyle w:val="2"/>
        <w:spacing w:before="0" w:line="360" w:lineRule="auto"/>
        <w:ind w:firstLine="709"/>
        <w:jc w:val="center"/>
        <w:rPr>
          <w:rFonts w:ascii="Times New Roman" w:hAnsi="Times New Roman" w:cs="Times New Roman"/>
          <w:b w:val="0"/>
          <w:color w:val="000000" w:themeColor="text1"/>
          <w:sz w:val="28"/>
          <w:lang w:val="uk-UA"/>
        </w:rPr>
      </w:pPr>
      <w:bookmarkStart w:id="9" w:name="_Toc515635770"/>
      <w:bookmarkStart w:id="10" w:name="_Toc30753359"/>
      <w:r w:rsidRPr="00CA219E">
        <w:rPr>
          <w:rFonts w:ascii="Times New Roman" w:hAnsi="Times New Roman" w:cs="Times New Roman"/>
          <w:b w:val="0"/>
          <w:color w:val="000000" w:themeColor="text1"/>
          <w:sz w:val="28"/>
          <w:lang w:val="uk-UA"/>
        </w:rPr>
        <w:t>1.</w:t>
      </w:r>
      <w:r w:rsidR="00140663" w:rsidRPr="00CA219E">
        <w:rPr>
          <w:rFonts w:ascii="Times New Roman" w:hAnsi="Times New Roman" w:cs="Times New Roman"/>
          <w:b w:val="0"/>
          <w:color w:val="000000" w:themeColor="text1"/>
          <w:sz w:val="28"/>
          <w:lang w:val="uk-UA"/>
        </w:rPr>
        <w:t>4</w:t>
      </w:r>
      <w:r w:rsidRPr="00CA219E">
        <w:rPr>
          <w:rFonts w:ascii="Times New Roman" w:hAnsi="Times New Roman" w:cs="Times New Roman"/>
          <w:b w:val="0"/>
          <w:color w:val="000000" w:themeColor="text1"/>
          <w:sz w:val="28"/>
          <w:lang w:val="uk-UA"/>
        </w:rPr>
        <w:t xml:space="preserve"> Вплив електроактивованої води на живі організми</w:t>
      </w:r>
      <w:bookmarkEnd w:id="9"/>
      <w:bookmarkEnd w:id="10"/>
    </w:p>
    <w:p w:rsidR="00540B6C" w:rsidRPr="00CA219E" w:rsidRDefault="00540B6C" w:rsidP="00532E12">
      <w:pPr>
        <w:spacing w:after="0" w:line="360" w:lineRule="auto"/>
        <w:ind w:firstLine="709"/>
        <w:jc w:val="center"/>
        <w:rPr>
          <w:rFonts w:ascii="Times New Roman" w:eastAsiaTheme="minorHAnsi" w:hAnsi="Times New Roman"/>
          <w:sz w:val="28"/>
          <w:szCs w:val="28"/>
          <w:lang w:val="uk-UA"/>
        </w:rPr>
      </w:pPr>
    </w:p>
    <w:p w:rsidR="00540B6C" w:rsidRPr="00CA219E" w:rsidRDefault="00540B6C" w:rsidP="00532E12">
      <w:pPr>
        <w:spacing w:after="0" w:line="360" w:lineRule="auto"/>
        <w:ind w:firstLine="709"/>
        <w:jc w:val="both"/>
        <w:rPr>
          <w:rFonts w:ascii="Times New Roman" w:eastAsiaTheme="minorHAnsi" w:hAnsi="Times New Roman"/>
          <w:sz w:val="28"/>
          <w:szCs w:val="28"/>
          <w:lang w:val="uk-UA"/>
        </w:rPr>
      </w:pPr>
    </w:p>
    <w:p w:rsidR="00540B6C" w:rsidRPr="00CA219E" w:rsidRDefault="00540B6C" w:rsidP="00AF1AD9">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Питна вода широко використовується в технологічних процесах харчових виробництв. Гігієнічні вимоги згідно </w:t>
      </w:r>
      <w:r w:rsidR="00AF1AD9" w:rsidRPr="00CA219E">
        <w:rPr>
          <w:rFonts w:ascii="Times New Roman" w:eastAsiaTheme="minorHAnsi" w:hAnsi="Times New Roman"/>
          <w:sz w:val="28"/>
          <w:szCs w:val="28"/>
          <w:lang w:val="uk-UA"/>
        </w:rPr>
        <w:t>ДСанПІН</w:t>
      </w:r>
      <w:r w:rsidRPr="00CA219E">
        <w:rPr>
          <w:rFonts w:ascii="Times New Roman" w:eastAsiaTheme="minorHAnsi" w:hAnsi="Times New Roman"/>
          <w:sz w:val="28"/>
          <w:szCs w:val="28"/>
          <w:lang w:val="uk-UA"/>
        </w:rPr>
        <w:t xml:space="preserve"> №383 на воду питну вимагають:</w:t>
      </w:r>
    </w:p>
    <w:p w:rsidR="00540B6C" w:rsidRPr="00CA219E" w:rsidRDefault="00540B6C" w:rsidP="00BD5F3A">
      <w:pPr>
        <w:numPr>
          <w:ilvl w:val="0"/>
          <w:numId w:val="2"/>
        </w:numPr>
        <w:tabs>
          <w:tab w:val="left" w:pos="709"/>
        </w:tabs>
        <w:spacing w:after="0" w:line="360" w:lineRule="auto"/>
        <w:ind w:left="0"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безпеку хімічного складу;</w:t>
      </w:r>
    </w:p>
    <w:p w:rsidR="00540B6C" w:rsidRPr="00CA219E" w:rsidRDefault="00540B6C" w:rsidP="00BD5F3A">
      <w:pPr>
        <w:numPr>
          <w:ilvl w:val="0"/>
          <w:numId w:val="2"/>
        </w:numPr>
        <w:tabs>
          <w:tab w:val="left" w:pos="709"/>
        </w:tabs>
        <w:spacing w:after="0" w:line="360" w:lineRule="auto"/>
        <w:ind w:left="0"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безпеку води в епідеміологічному відношенні;</w:t>
      </w:r>
    </w:p>
    <w:p w:rsidR="00540B6C" w:rsidRPr="00CA219E" w:rsidRDefault="00540B6C" w:rsidP="00BD5F3A">
      <w:pPr>
        <w:numPr>
          <w:ilvl w:val="0"/>
          <w:numId w:val="2"/>
        </w:numPr>
        <w:tabs>
          <w:tab w:val="left" w:pos="709"/>
        </w:tabs>
        <w:spacing w:after="0" w:line="360" w:lineRule="auto"/>
        <w:ind w:left="0"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радіаційну безпеку;</w:t>
      </w:r>
    </w:p>
    <w:p w:rsidR="00540B6C" w:rsidRPr="00CA219E" w:rsidRDefault="00540B6C" w:rsidP="00BD5F3A">
      <w:pPr>
        <w:numPr>
          <w:ilvl w:val="0"/>
          <w:numId w:val="2"/>
        </w:numPr>
        <w:tabs>
          <w:tab w:val="left" w:pos="709"/>
        </w:tabs>
        <w:spacing w:after="0" w:line="360" w:lineRule="auto"/>
        <w:ind w:left="0"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прийнятність органолептичних властивостей.</w:t>
      </w:r>
    </w:p>
    <w:p w:rsidR="00540B6C" w:rsidRPr="00CA219E" w:rsidRDefault="00540B6C" w:rsidP="00BD5F3A">
      <w:pPr>
        <w:tabs>
          <w:tab w:val="left" w:pos="709"/>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Проте вода має властивості, які сьогодні не регламентуються нормативними документами. Вивчення і використання цих властивостей є одним з пріоритетних напрямів досліджень фундаментальної і прикладної науки. Сучасні молекулярні моделі води наочно допомагають розумінню процесів, що відбуваються у водних розчинах. Властивості води пояснюються здатністю її молекул утворювати міжмолекулярні асоціати за рахунок орієнтаційних, індукційних і дисперсійних взаємодій (сил Ван-дер-Ваальса) і за рахунок водневих зв'язків між атомами водню і кисню сусідніх молекул. Завдяки цим діям молекули води здатні утворювати як випадкові асоціати, тобто такі, що не мають впорядкованої структури, так і кластери – асоціати, що мають певну структуру[</w:t>
      </w:r>
      <w:r w:rsidR="005937BF" w:rsidRPr="00CA219E">
        <w:rPr>
          <w:rFonts w:ascii="Times New Roman" w:eastAsiaTheme="minorHAnsi" w:hAnsi="Times New Roman"/>
          <w:sz w:val="28"/>
          <w:szCs w:val="28"/>
          <w:lang w:val="uk-UA"/>
        </w:rPr>
        <w:t>7</w:t>
      </w:r>
      <w:r w:rsidR="00A759C6" w:rsidRPr="00CA219E">
        <w:rPr>
          <w:rFonts w:ascii="Times New Roman" w:eastAsiaTheme="minorHAnsi" w:hAnsi="Times New Roman"/>
          <w:sz w:val="28"/>
          <w:szCs w:val="28"/>
          <w:lang w:val="uk-UA"/>
        </w:rPr>
        <w:t>,</w:t>
      </w:r>
      <w:r w:rsidR="005937BF" w:rsidRPr="00CA219E">
        <w:rPr>
          <w:rFonts w:ascii="Times New Roman" w:eastAsiaTheme="minorHAnsi" w:hAnsi="Times New Roman"/>
          <w:sz w:val="28"/>
          <w:szCs w:val="28"/>
          <w:lang w:val="uk-UA"/>
        </w:rPr>
        <w:t>8</w:t>
      </w:r>
      <w:r w:rsidRPr="00CA219E">
        <w:rPr>
          <w:rFonts w:ascii="Times New Roman" w:eastAsiaTheme="minorHAnsi" w:hAnsi="Times New Roman"/>
          <w:sz w:val="28"/>
          <w:szCs w:val="28"/>
          <w:lang w:val="uk-UA"/>
        </w:rPr>
        <w:t>].</w:t>
      </w:r>
    </w:p>
    <w:p w:rsidR="00540B6C" w:rsidRPr="00CA219E" w:rsidRDefault="00540B6C"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Вода, змінена структурно, здатна при її вживанні людиною творити дива. На початку 90-х років ХХ століття ученими університету штату Джорджія (США) встановлено, що кожна хвора або травмована клітка оточена неструктурованою водою і завжди, незалежно від захворювання, клітку оточує цього типу вода. Будь-яка здорова клітка завжди оточена структурованою водою. У чому відмінність між цими водами? На думку американських дослідників в неструктурованій воді відсутні зовнішні електрони. У структурованій воді зовнішні елементи присутні, їх оболонки завершені. Вода, що зберегла первинну чистоту (гірські річки, підземні водні горизонти),структурована.</w:t>
      </w:r>
    </w:p>
    <w:p w:rsidR="00540B6C" w:rsidRPr="00CA219E" w:rsidRDefault="00540B6C"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Коли був встановлений факт, що вживання структурованої водиоздоровлює організм, багато хто почав займатися пошуком можливостей структуризації води. Структура води </w:t>
      </w:r>
      <w:r w:rsidR="00231591" w:rsidRPr="00CA219E">
        <w:rPr>
          <w:rFonts w:ascii="Times New Roman" w:eastAsiaTheme="minorHAnsi" w:hAnsi="Times New Roman"/>
          <w:sz w:val="28"/>
          <w:szCs w:val="28"/>
          <w:lang w:val="uk-UA"/>
        </w:rPr>
        <w:t>в живому</w:t>
      </w:r>
      <w:r w:rsidRPr="00CA219E">
        <w:rPr>
          <w:rFonts w:ascii="Times New Roman" w:eastAsiaTheme="minorHAnsi" w:hAnsi="Times New Roman"/>
          <w:sz w:val="28"/>
          <w:szCs w:val="28"/>
          <w:lang w:val="uk-UA"/>
        </w:rPr>
        <w:t xml:space="preserve"> організмі нагадує структуру кристалічної решітки льоду. І саме цим пояснює А.К.Гуман унікальні властивості талої води, що довгий час зберігає структуру льоду. Тала вода набагато легше звичайної вступає в реакцію з різними речовинами, і організму не треба витрачати додаткову енергію на перебудову її структури.</w:t>
      </w:r>
    </w:p>
    <w:p w:rsidR="00540B6C" w:rsidRPr="00CA219E" w:rsidRDefault="00540B6C"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Відмінність живої і неживої природи полягає в структурній організації системи. Так для неживої природи працює закон щільної структурної упаковки тих елементів (атомів або молекул), з яких складається система. У живій природі всі структури побудовані за фрактальним принципом. Однією з основних властивостей фракталів є те, що структура складається з частин, які в якомусь сенсі подібні до цілого. У найпростішому випадку невелика частинафрактала містить інформацію про весь фрактал. Цепринципова відмінність, яка в основному визначає властивості живого і його відмінність від неживої матерії [</w:t>
      </w:r>
      <w:r w:rsidR="005937BF" w:rsidRPr="00CA219E">
        <w:rPr>
          <w:rFonts w:ascii="Times New Roman" w:eastAsiaTheme="minorHAnsi" w:hAnsi="Times New Roman"/>
          <w:sz w:val="28"/>
          <w:szCs w:val="28"/>
          <w:lang w:val="uk-UA"/>
        </w:rPr>
        <w:t>11</w:t>
      </w:r>
      <w:r w:rsidRPr="00CA219E">
        <w:rPr>
          <w:rFonts w:ascii="Times New Roman" w:eastAsiaTheme="minorHAnsi" w:hAnsi="Times New Roman"/>
          <w:sz w:val="28"/>
          <w:szCs w:val="28"/>
          <w:lang w:val="uk-UA"/>
        </w:rPr>
        <w:t>].</w:t>
      </w:r>
    </w:p>
    <w:p w:rsidR="00DA0907" w:rsidRPr="00CA219E" w:rsidRDefault="00540B6C"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Явище електрохімічній активації води було відкрите в 1975р. В результаті електрохімічної активації вода переходить в метастабільний стан, який характеризується аномальними значеннями активності </w:t>
      </w:r>
      <w:r w:rsidR="00231591" w:rsidRPr="00CA219E">
        <w:rPr>
          <w:rFonts w:ascii="Times New Roman" w:eastAsiaTheme="minorHAnsi" w:hAnsi="Times New Roman"/>
          <w:sz w:val="28"/>
          <w:szCs w:val="28"/>
          <w:lang w:val="uk-UA"/>
        </w:rPr>
        <w:t>електронів та</w:t>
      </w:r>
      <w:r w:rsidRPr="00CA219E">
        <w:rPr>
          <w:rFonts w:ascii="Times New Roman" w:eastAsiaTheme="minorHAnsi" w:hAnsi="Times New Roman"/>
          <w:sz w:val="28"/>
          <w:szCs w:val="28"/>
          <w:lang w:val="uk-UA"/>
        </w:rPr>
        <w:t xml:space="preserve"> інших фізико-хімічних параметрів [</w:t>
      </w:r>
      <w:r w:rsidR="005937BF" w:rsidRPr="00CA219E">
        <w:rPr>
          <w:rFonts w:ascii="Times New Roman" w:eastAsiaTheme="minorHAnsi" w:hAnsi="Times New Roman"/>
          <w:sz w:val="28"/>
          <w:szCs w:val="28"/>
          <w:lang w:val="uk-UA"/>
        </w:rPr>
        <w:t>9</w:t>
      </w:r>
      <w:r w:rsidRPr="00CA219E">
        <w:rPr>
          <w:rFonts w:ascii="Times New Roman" w:eastAsiaTheme="minorHAnsi" w:hAnsi="Times New Roman"/>
          <w:sz w:val="28"/>
          <w:szCs w:val="28"/>
          <w:lang w:val="uk-UA"/>
        </w:rPr>
        <w:t xml:space="preserve">]. </w:t>
      </w:r>
    </w:p>
    <w:p w:rsidR="00540B6C" w:rsidRPr="00CA219E" w:rsidRDefault="00540B6C"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Якщо через воду протікає постійний електричний струм, то надходження електронів у воду біля катода, так само як і видалення електронів з води у анода, супроводжується серією електрохімічних реакцій на поверхні електродів. В результаті утворюються нові речовини, змінюється система міжмолекулярних взаємодій, у тому числі структура води як розчину. Отримують таку воду за допомогою діафрагмового електрохімічного реактора, що включає в свій склад спеціальну мембрану (діафрагму), що розділяє воду, яка знаходиться біля катода і воду біля анода. Склад електродів (анода і катода) такий, що вони можуть обмінюватися лише електронами.</w:t>
      </w:r>
    </w:p>
    <w:p w:rsidR="00540B6C" w:rsidRPr="00CA219E" w:rsidRDefault="00540B6C"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 результаті катодної (католіт) обробки вода набуває лужної реакції, її окисно-відновний потенціал (ОВП) знижується, зменшується поверхневе натягнення, знижується кількість розчиненого кисню і азоту, зростає концентрація водню, вільних гідроксильних груп, зменшується електропровідність, змінюється структура не лише оболонок гідратів іонів, але і вільного об'єму води.</w:t>
      </w:r>
    </w:p>
    <w:p w:rsidR="00174C8E" w:rsidRPr="00CA219E" w:rsidRDefault="00540B6C"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При анодній (аноліт) електрохімічній обробці кислотність води збільшується, ОВП зростає, декілька зменшується поверхневе натягнення, збільшується електропровідність, зростає кількість розчиненого кисню, хлору, зменшується концентрація водню, азоту, змінюється структура води.</w:t>
      </w:r>
    </w:p>
    <w:p w:rsidR="00174C8E" w:rsidRPr="00CA219E" w:rsidRDefault="00174C8E">
      <w:pP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br w:type="page"/>
      </w:r>
    </w:p>
    <w:p w:rsidR="00174C8E" w:rsidRPr="00CA219E" w:rsidRDefault="00174C8E" w:rsidP="00CA219E">
      <w:pPr>
        <w:pStyle w:val="1"/>
        <w:spacing w:before="0" w:line="360" w:lineRule="auto"/>
        <w:jc w:val="center"/>
        <w:rPr>
          <w:rFonts w:ascii="Times New Roman" w:hAnsi="Times New Roman" w:cs="Times New Roman"/>
          <w:b w:val="0"/>
          <w:color w:val="000000" w:themeColor="text1"/>
          <w:lang w:val="uk-UA"/>
        </w:rPr>
      </w:pPr>
      <w:bookmarkStart w:id="11" w:name="_Toc515635771"/>
      <w:bookmarkStart w:id="12" w:name="_Toc30753360"/>
      <w:r w:rsidRPr="00CA219E">
        <w:rPr>
          <w:rFonts w:ascii="Times New Roman" w:hAnsi="Times New Roman" w:cs="Times New Roman"/>
          <w:b w:val="0"/>
          <w:color w:val="000000" w:themeColor="text1"/>
          <w:lang w:val="uk-UA"/>
        </w:rPr>
        <w:t>2 МАТЕРІАЛИ ТА МЕТОДИ ДОСЛІДЖЕННЯ</w:t>
      </w:r>
      <w:bookmarkEnd w:id="11"/>
      <w:bookmarkEnd w:id="12"/>
    </w:p>
    <w:p w:rsidR="00427494" w:rsidRPr="00CA219E" w:rsidRDefault="00140663" w:rsidP="00CA219E">
      <w:pPr>
        <w:pStyle w:val="2"/>
        <w:spacing w:before="0" w:line="360" w:lineRule="auto"/>
        <w:ind w:firstLine="709"/>
        <w:jc w:val="center"/>
        <w:rPr>
          <w:rFonts w:ascii="Times New Roman" w:hAnsi="Times New Roman" w:cs="Times New Roman"/>
          <w:b w:val="0"/>
          <w:color w:val="000000" w:themeColor="text1"/>
          <w:sz w:val="28"/>
          <w:lang w:val="uk-UA"/>
        </w:rPr>
      </w:pPr>
      <w:bookmarkStart w:id="13" w:name="_Toc515635767"/>
      <w:bookmarkStart w:id="14" w:name="_Toc30753361"/>
      <w:r w:rsidRPr="00CA219E">
        <w:rPr>
          <w:rFonts w:ascii="Times New Roman" w:hAnsi="Times New Roman" w:cs="Times New Roman"/>
          <w:b w:val="0"/>
          <w:color w:val="000000" w:themeColor="text1"/>
          <w:sz w:val="28"/>
          <w:lang w:val="uk-UA"/>
        </w:rPr>
        <w:t>2.1</w:t>
      </w:r>
      <w:r w:rsidR="00427494" w:rsidRPr="00CA219E">
        <w:rPr>
          <w:rFonts w:ascii="Times New Roman" w:hAnsi="Times New Roman" w:cs="Times New Roman"/>
          <w:b w:val="0"/>
          <w:color w:val="000000" w:themeColor="text1"/>
          <w:sz w:val="28"/>
          <w:lang w:val="uk-UA"/>
        </w:rPr>
        <w:t xml:space="preserve"> Біоіндикація якості ґрунту та деякі методологічні аспекти відбору проб</w:t>
      </w:r>
      <w:bookmarkEnd w:id="13"/>
      <w:bookmarkEnd w:id="14"/>
    </w:p>
    <w:p w:rsidR="00427494" w:rsidRPr="00CA219E" w:rsidRDefault="00427494" w:rsidP="00CA219E">
      <w:pPr>
        <w:spacing w:after="0" w:line="360" w:lineRule="auto"/>
        <w:ind w:firstLine="709"/>
        <w:jc w:val="both"/>
        <w:rPr>
          <w:rFonts w:ascii="Times New Roman" w:eastAsiaTheme="minorHAnsi" w:hAnsi="Times New Roman"/>
          <w:sz w:val="28"/>
          <w:szCs w:val="28"/>
          <w:lang w:val="uk-UA"/>
        </w:rPr>
      </w:pPr>
    </w:p>
    <w:p w:rsidR="00427494" w:rsidRPr="00CA219E" w:rsidRDefault="00427494" w:rsidP="00427494">
      <w:pPr>
        <w:spacing w:after="0" w:line="360" w:lineRule="auto"/>
        <w:ind w:firstLine="709"/>
        <w:jc w:val="both"/>
        <w:rPr>
          <w:rFonts w:ascii="Times New Roman" w:eastAsiaTheme="minorHAnsi" w:hAnsi="Times New Roman"/>
          <w:sz w:val="28"/>
          <w:szCs w:val="28"/>
          <w:lang w:val="uk-UA"/>
        </w:rPr>
      </w:pPr>
    </w:p>
    <w:p w:rsidR="00427494" w:rsidRPr="00CA219E" w:rsidRDefault="00427494" w:rsidP="0042749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Одним із основних методів вивчення стану ґрунтів є геоботанічна індикація (дослідження стану ґрунтів за рослинними спільнотами, що ростуть на них). Фітоіндикація дозволяє оцінити кислотність ґрунтів, ступінь зволоження, місця та типи забруднення по характерним змінам фізіолого-біологічних показників рослин. Так, зміна забарвлення листової пластини, хлорози та некрози свідчать про надлишковий вміст у ґрунтах металів. Кислотність ґрунту можна визначити за присутністю певної групи рослин, наприклад: ацидофіли – індикатори кислих ґрунтів, нейтрофіли – індикатори нейтральних ґрунтів, базифіли – лужних.</w:t>
      </w:r>
    </w:p>
    <w:p w:rsidR="00427494" w:rsidRPr="00CA219E" w:rsidRDefault="00427494" w:rsidP="0042749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Забрудненість ґрунтів можна визначати також і методами біотестування, де для експрес – діагностики використовують водні екстракти, що містять водорозчинні фракції ґрунтів. Для визначення фітотоксичних властивостей ґрунтів використовують насіння культурних рослин, де показником токсичності є енергія проростання насіння, морфометричні характеристики листя.</w:t>
      </w:r>
    </w:p>
    <w:p w:rsidR="00427494" w:rsidRPr="00CA219E" w:rsidRDefault="00427494" w:rsidP="0042749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У зв'язку з тим, що в твердих середовищах (ґрунтах) токсиканти рідко розподілені рівномірно, існують певні методики відбору проб, що дозволяють нівелювати наслідки мозаїчності. Для визначення забруднень промислового походження відбір проб ґрунту проводиться один раз на рік в літній період. Як правило, для контролю вибираються ґрунти, зайняті культурними рослинами.</w:t>
      </w:r>
    </w:p>
    <w:p w:rsidR="00427494" w:rsidRPr="00CA219E" w:rsidRDefault="00427494" w:rsidP="0042749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Методика відбору ґрунтових зразків визначається поставленими перед дослідником завданнями. У всіх випадках зразки повинні найбільш повно характеризувати досліджувану площу. Аналізуються індивідуальні та змішані зразки. Для характеристики біологічної активності ґрунтів на кожній стометровій ділянці беруть п'ять змішаних зразків за способом конверту. Кожен зразок складають з 5–7 індивідуальних проб. Якщо ділянка менше 100 м</w:t>
      </w:r>
      <w:r w:rsidRPr="00CA219E">
        <w:rPr>
          <w:rFonts w:ascii="Times New Roman" w:eastAsiaTheme="minorHAnsi" w:hAnsi="Times New Roman"/>
          <w:sz w:val="28"/>
          <w:szCs w:val="28"/>
          <w:vertAlign w:val="superscript"/>
          <w:lang w:val="uk-UA"/>
        </w:rPr>
        <w:t>2</w:t>
      </w:r>
      <w:r w:rsidRPr="00CA219E">
        <w:rPr>
          <w:rFonts w:ascii="Times New Roman" w:eastAsiaTheme="minorHAnsi" w:hAnsi="Times New Roman"/>
          <w:sz w:val="28"/>
          <w:szCs w:val="28"/>
          <w:lang w:val="uk-UA"/>
        </w:rPr>
        <w:t>, досить брати три змішаних зразка по діагоналі, складених з 3–5 індивідуальних проб. Всі зразки аналізуються окремо.</w:t>
      </w:r>
    </w:p>
    <w:p w:rsidR="00427494" w:rsidRPr="00CA219E" w:rsidRDefault="00427494" w:rsidP="0042749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Роблять записи в щоденнику з зазначенням району досліджень, описом обраного місця закладки розрізу, ділянки або досліджуваного поля (рельєф, рослинність, попередні культури, агротехніка, внесення добрив) і докладною характеристикою ґрунту. Обов'язково записують час взяття зразка.</w:t>
      </w:r>
    </w:p>
    <w:p w:rsidR="00427494" w:rsidRPr="00CA219E" w:rsidRDefault="00427494" w:rsidP="0042749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Проби ґрунту для біохімічного аналізу беруть спеціальними пробовідбірниками. Зазвичай вони являють собою круглі трубки з міцного нейтрального матеріалу («нержавійка», пластмаса) діаметром 5 см з кришками. У відкритому стані пробовідбірник акуратно вганяють в ґрунт на максимально можливу глибину. Після цього трубка щільно закривається зверху кришкою і відразу (якщо дозволяє ґрунт) знизу закривається другою кришкою. Якщо щільність ґрунту велика, то для закриття взятого керна трубку необхідно дуже акуратно нахилити, намагаючись не порушити його всередині трубки, і потім закрити нижню кришку. При відборі проб ґрунту буром змішаний зразок складається з 20 кернів (уколів), відібраних через рівні проміжки по діагоналі пробного майданчика, приблизно через 7–10 м. Всі відібрані керни змішуються в окремій ємності (банці). Звідси береться аналізований згодом зразок і поміщається у хімічно неактивні ємності (чиста скляна банка, пластикова ємність). Кожен зразок забезпечується етикеткою з зазначенням району взяття проби, шифру і номера керна, дати, прізвища дослідника.</w:t>
      </w:r>
    </w:p>
    <w:p w:rsidR="00427494" w:rsidRPr="00CA219E" w:rsidRDefault="00427494" w:rsidP="0042749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Особливо цінні і зручні для індикаційних робіт комплекси крупних безхребетних (дощові черв'яки, багатоніжки, личинки комах). Так, вид дощових черв'яків </w:t>
      </w:r>
      <w:r w:rsidRPr="00CA219E">
        <w:rPr>
          <w:rFonts w:ascii="Times New Roman" w:eastAsiaTheme="minorHAnsi" w:hAnsi="Times New Roman"/>
          <w:i/>
          <w:sz w:val="28"/>
          <w:szCs w:val="28"/>
          <w:lang w:val="uk-UA"/>
        </w:rPr>
        <w:t>Octolasiumlacteum</w:t>
      </w:r>
      <w:r w:rsidRPr="00CA219E">
        <w:rPr>
          <w:rFonts w:ascii="Times New Roman" w:eastAsiaTheme="minorHAnsi" w:hAnsi="Times New Roman"/>
          <w:sz w:val="28"/>
          <w:szCs w:val="28"/>
          <w:lang w:val="uk-UA"/>
        </w:rPr>
        <w:t xml:space="preserve"> є показником високого вмісту кальцію в ґрунтових водах.</w:t>
      </w:r>
    </w:p>
    <w:p w:rsidR="00427494" w:rsidRPr="00CA219E" w:rsidRDefault="00427494" w:rsidP="0042749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Інтерес представляє грунтово-альгологічна діагностика, в основі якої лежить положення про те, що зональності ґрунтів і рослинності відповідає зональність водорослевих угруповань. Вона проявляється в загальному видовому складі і комплексі домінантних видів водоростей, в наявності специфічних видів, в характері розповсюдження по ґрунтовому профілю, в перевазі певних життєвих форм.</w:t>
      </w:r>
    </w:p>
    <w:p w:rsidR="00427494" w:rsidRPr="00CA219E" w:rsidRDefault="00427494" w:rsidP="0042749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Мікробіологічна і біохімічна характеристика ґрунтів – найбільш складні розділи ґрунтової біодіагностики. Мікроорганізми – дуже чутливі індикатори, різко реагують на різні зміни в середовищі. Звідси надзвичайна динамічність мікробіологічних показників. Ґрунт характеризується не тільки складом і чисельністю різних груп біоти, а й їх сумарною активністю, а також активністю біохімічних процесів, обумовлених наявністю в ґрунті певного складу ферментів, виділених прижиттєво в результаті діяльності рослин і мікроорганізмів, а також акумульованих ґрунтом після руйнування клітин. Показниками біологічної активності ґрунтів, застосовуваних в біотестуванні, можуть служити кількісні характеристики чисельності і біомаси різних груп ґрунтової біоти, їх загальна продуктивність, деякі енергетичні дані, активність основних процесів, пов'язаних з кругообігом елементів, ферментативна активність ґрунтів, а також кількість і швидкість накопичення деяких продуктів життєдіяльності ґрунтових організмів.</w:t>
      </w:r>
    </w:p>
    <w:p w:rsidR="00427494" w:rsidRPr="00CA219E" w:rsidRDefault="00427494" w:rsidP="0042749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Для визначення розмірів мікробної біомаси та продуктивності використовують не тільки прямі підрахунки числа клітин, але і непрямі методи – біохімічні та фізіологічні. Наприклад, біомасу водоростей запропоновано визначати за кількістю хлорофілу, бактерій – за специфічною для прокаріот мурамовою кислотою, грибів – по хітину, який входить в склад їх клітинної стінки. Мікробну активність в ґрунті визначають також за рівнем АТФ, поліфосфатів, вмістом ДНК і РНК, амінокислот.</w:t>
      </w:r>
    </w:p>
    <w:p w:rsidR="00427494" w:rsidRPr="00CA219E" w:rsidRDefault="00427494" w:rsidP="00427494">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Найбільш загальними є методи, що дозволяють оцінити сумарні біологічні процеси по вихідним або кінцевим продуктам, наприклад, методи визначення дихання ґрунту з поглинання О</w:t>
      </w:r>
      <w:r w:rsidRPr="00CA219E">
        <w:rPr>
          <w:rFonts w:ascii="Times New Roman" w:eastAsiaTheme="minorHAnsi" w:hAnsi="Times New Roman"/>
          <w:sz w:val="28"/>
          <w:szCs w:val="28"/>
          <w:vertAlign w:val="subscript"/>
          <w:lang w:val="uk-UA"/>
        </w:rPr>
        <w:t>2</w:t>
      </w:r>
      <w:r w:rsidRPr="00CA219E">
        <w:rPr>
          <w:rFonts w:ascii="Times New Roman" w:eastAsiaTheme="minorHAnsi" w:hAnsi="Times New Roman"/>
          <w:sz w:val="28"/>
          <w:szCs w:val="28"/>
          <w:lang w:val="uk-UA"/>
        </w:rPr>
        <w:t xml:space="preserve"> або виділенню СО</w:t>
      </w:r>
      <w:r w:rsidRPr="00CA219E">
        <w:rPr>
          <w:rFonts w:ascii="Times New Roman" w:eastAsiaTheme="minorHAnsi" w:hAnsi="Times New Roman"/>
          <w:sz w:val="28"/>
          <w:szCs w:val="28"/>
          <w:vertAlign w:val="subscript"/>
          <w:lang w:val="uk-UA"/>
        </w:rPr>
        <w:t>2</w:t>
      </w:r>
      <w:r w:rsidRPr="00CA219E">
        <w:rPr>
          <w:rFonts w:ascii="Times New Roman" w:eastAsiaTheme="minorHAnsi" w:hAnsi="Times New Roman"/>
          <w:sz w:val="28"/>
          <w:szCs w:val="28"/>
          <w:lang w:val="uk-UA"/>
        </w:rPr>
        <w:t>; метод обліку активності азотфіксації по відновленню ацетилену; використання мікрокалориметричних вимірювань для встановлення рівня термостійкості; аплікаційні методи із застосуванням спеціальних матеріалів (целюлози, хроматографічного паперу, целофану) для оцінки швидкості і ступеня їх розкладу і накопичення продуктів метаболізму, амінокислот. Особливу групу складають методи визначення активності окремих ферментів в ґрунтах, що характеризують потенційну активність ґрунтів. При цьому встановлюють не кількісний вміст ферментів у ґрунті, а їх потенційну активність[</w:t>
      </w:r>
      <w:r w:rsidR="005937BF" w:rsidRPr="00CA219E">
        <w:rPr>
          <w:rFonts w:ascii="Times New Roman" w:eastAsiaTheme="minorHAnsi" w:hAnsi="Times New Roman"/>
          <w:sz w:val="28"/>
          <w:szCs w:val="28"/>
          <w:lang w:val="uk-UA"/>
        </w:rPr>
        <w:t>12</w:t>
      </w:r>
      <w:r w:rsidRPr="00CA219E">
        <w:rPr>
          <w:rFonts w:ascii="Times New Roman" w:eastAsiaTheme="minorHAnsi" w:hAnsi="Times New Roman"/>
          <w:sz w:val="28"/>
          <w:szCs w:val="28"/>
          <w:lang w:val="uk-UA"/>
        </w:rPr>
        <w:t>].</w:t>
      </w:r>
    </w:p>
    <w:p w:rsidR="00427494" w:rsidRPr="00CA219E" w:rsidRDefault="00427494" w:rsidP="00427494">
      <w:pPr>
        <w:spacing w:after="0" w:line="360" w:lineRule="auto"/>
        <w:ind w:firstLine="709"/>
        <w:jc w:val="both"/>
        <w:rPr>
          <w:rFonts w:ascii="Times New Roman" w:eastAsiaTheme="minorHAnsi" w:hAnsi="Times New Roman"/>
          <w:sz w:val="28"/>
          <w:szCs w:val="28"/>
          <w:lang w:val="uk-UA"/>
        </w:rPr>
      </w:pPr>
    </w:p>
    <w:p w:rsidR="00427494" w:rsidRPr="00CA219E" w:rsidRDefault="00427494" w:rsidP="00427494">
      <w:pPr>
        <w:rPr>
          <w:lang w:val="uk-UA"/>
        </w:rPr>
      </w:pPr>
    </w:p>
    <w:p w:rsidR="00174C8E" w:rsidRPr="00CA219E" w:rsidRDefault="00174C8E" w:rsidP="00200355">
      <w:pPr>
        <w:pStyle w:val="2"/>
        <w:spacing w:line="360" w:lineRule="auto"/>
        <w:ind w:firstLine="709"/>
        <w:jc w:val="both"/>
        <w:rPr>
          <w:rFonts w:ascii="Times New Roman" w:eastAsiaTheme="minorHAnsi" w:hAnsi="Times New Roman" w:cs="Times New Roman"/>
          <w:b w:val="0"/>
          <w:color w:val="auto"/>
          <w:sz w:val="28"/>
          <w:szCs w:val="28"/>
          <w:lang w:val="uk-UA"/>
        </w:rPr>
      </w:pPr>
      <w:bookmarkStart w:id="15" w:name="_Toc515635772"/>
      <w:bookmarkStart w:id="16" w:name="_Toc30753362"/>
      <w:r w:rsidRPr="00CA219E">
        <w:rPr>
          <w:rFonts w:ascii="Times New Roman" w:eastAsiaTheme="minorHAnsi" w:hAnsi="Times New Roman" w:cs="Times New Roman"/>
          <w:b w:val="0"/>
          <w:color w:val="auto"/>
          <w:sz w:val="28"/>
          <w:szCs w:val="28"/>
          <w:lang w:val="uk-UA"/>
        </w:rPr>
        <w:t>2.</w:t>
      </w:r>
      <w:r w:rsidR="00140663" w:rsidRPr="00CA219E">
        <w:rPr>
          <w:rFonts w:ascii="Times New Roman" w:eastAsiaTheme="minorHAnsi" w:hAnsi="Times New Roman" w:cs="Times New Roman"/>
          <w:b w:val="0"/>
          <w:color w:val="auto"/>
          <w:sz w:val="28"/>
          <w:szCs w:val="28"/>
          <w:lang w:val="uk-UA"/>
        </w:rPr>
        <w:t>2</w:t>
      </w:r>
      <w:r w:rsidRPr="00CA219E">
        <w:rPr>
          <w:rFonts w:ascii="Times New Roman" w:eastAsiaTheme="minorHAnsi" w:hAnsi="Times New Roman" w:cs="Times New Roman"/>
          <w:b w:val="0"/>
          <w:color w:val="auto"/>
          <w:sz w:val="28"/>
          <w:szCs w:val="28"/>
          <w:lang w:val="uk-UA"/>
        </w:rPr>
        <w:t xml:space="preserve"> Методика відбору проб ґрунту та його підготовка для «ростового тесту»</w:t>
      </w:r>
      <w:bookmarkEnd w:id="15"/>
      <w:bookmarkEnd w:id="16"/>
    </w:p>
    <w:p w:rsidR="00174C8E" w:rsidRPr="00CA219E" w:rsidRDefault="00174C8E" w:rsidP="006D61D7">
      <w:pPr>
        <w:spacing w:after="0" w:line="360" w:lineRule="auto"/>
        <w:ind w:firstLine="709"/>
        <w:jc w:val="both"/>
        <w:rPr>
          <w:rFonts w:ascii="Times New Roman" w:eastAsiaTheme="minorHAnsi" w:hAnsi="Times New Roman"/>
          <w:sz w:val="28"/>
          <w:szCs w:val="28"/>
          <w:lang w:val="uk-UA"/>
        </w:rPr>
      </w:pPr>
    </w:p>
    <w:p w:rsidR="00174C8E" w:rsidRPr="00CA219E" w:rsidRDefault="00174C8E" w:rsidP="006D61D7">
      <w:pPr>
        <w:spacing w:after="0" w:line="360" w:lineRule="auto"/>
        <w:ind w:firstLine="709"/>
        <w:jc w:val="both"/>
        <w:rPr>
          <w:rFonts w:ascii="Times New Roman" w:eastAsiaTheme="minorHAnsi" w:hAnsi="Times New Roman"/>
          <w:sz w:val="28"/>
          <w:szCs w:val="28"/>
          <w:lang w:val="uk-UA"/>
        </w:rPr>
      </w:pP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При загальному забрудненні ґрунтів ділянки для відбору зразків вибирають у відповідності з координатною сіткою (указують номер і координати). При локальному забрудненні ґрунтів для визначення пробних ділянок використовують систему концентричних кіл, розташованих на диференційованих відстанях від джерела забруднення (указують номера кіл і азимут місця відбору зразків). При дослідженні забруднень ґрунтів проби відбирають пошарово з глибини 0−5; 5−20; 21−40; 41−60 см, в залежності від мети дослідження. Крім того визначається необхідний розмір досліджуваної ділянки, кількість і вид проби. </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Максимально допустимі розміри ділянок визначають в залежності від економічних районів країни: в Поліссі – 8 га, Лісостеповій зоні – 25 га, вСтеповій – 40 га. В середньому розмір ділянки в Україні дорівнює приблизно 25 га. Для визначення у ґрунтах хімічних речовин розмір ділянки для відбору зразків коливається від 1 до 5 га, де відбирають не менш однієї об’єднаної проби масою не менше 400 г.</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Навколо підприємств-забруднювачів обстеження земель проводиться за системою концентричних кіл, розташованих на відстані 0,5; 1; 1,5; 2,5; 5; 10 км від джерела забруднення, з урахуванням пануючих вітрів. При відборі проб ґрунту з ділянок уздовж дорожніх смуг враховується те, що газопиловий струмінь автотранспорту викидається в повітря невисоко над ґрунтом, а відстань переносу викидних газів (в тому числі і аерозолів важких металів, сажі та інших речовин) не перевищує 100 м в напрямку пануючих вітрів. Ділянки для відбору зразків довжиною 200−500 м розмічають на відстанях 0−10, 10−50 і 50−100 м від полотна дороги, враховуючи рельєф, ґрунтовий і рослинний покрив, гідрологічні умови місцевості. На кожній з них відбирають 20−25 індивідуальних проб ґрунту для отримання змішаного 5 (середнього) зразка.</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Відбір проб ґрунтів для біоіндикаційних досліджень. На першому етапі комплексного моніторингу навколишнього природного середовища із застосуванням біологічних методів оцінки рекомендується проводити великомасштабні рекогносцирувальні дослідження. Вони повинні бути прив’язані до стаціонарних постів спостереження Держкомгідромету та санітарно-епідеміологічної служби, а також включати найбільш екологічно небезпечні і умовно чисті контрольні території (за рекомендаціями обласних управлінь Міністерства екології та природних ресурсів України, санітарно- епідеміологічної служби тощо). </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Далі переходять до середньо- та маломасштабних досліджень відносно оцінки стану ґрунтів та інших об’єктів навколишнього середовища за сумарним токсико-мутагенним фоном. Такі дослідження, як правило, завершуються картографуванням території за даною ознакою. </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Великомасштабне картографування дозволяє встановити орієнтовані рівні мутагенного фону, а середньо- та маломасштабне картографування – диференціювати райони всередині окремих регіонів за ступенем мутагенного впливу та виявити джерела впливу на одиницю площі. При великомасштабному картографуванні за одиницю площі рекомендується приймати ділянку розміром  10000 км</w:t>
      </w:r>
      <w:r w:rsidRPr="00CA219E">
        <w:rPr>
          <w:rFonts w:ascii="Times New Roman" w:eastAsiaTheme="minorHAnsi" w:hAnsi="Times New Roman"/>
          <w:sz w:val="28"/>
          <w:szCs w:val="28"/>
          <w:vertAlign w:val="superscript"/>
          <w:lang w:val="uk-UA"/>
        </w:rPr>
        <w:t>2</w:t>
      </w:r>
      <w:r w:rsidRPr="00CA219E">
        <w:rPr>
          <w:rFonts w:ascii="Times New Roman" w:eastAsiaTheme="minorHAnsi" w:hAnsi="Times New Roman"/>
          <w:sz w:val="28"/>
          <w:szCs w:val="28"/>
          <w:lang w:val="uk-UA"/>
        </w:rPr>
        <w:t>, при середньо- та маломасштабному – 1000 і 100 км</w:t>
      </w:r>
      <w:r w:rsidRPr="00CA219E">
        <w:rPr>
          <w:rFonts w:ascii="Times New Roman" w:eastAsiaTheme="minorHAnsi" w:hAnsi="Times New Roman"/>
          <w:sz w:val="28"/>
          <w:szCs w:val="28"/>
          <w:vertAlign w:val="superscript"/>
          <w:lang w:val="uk-UA"/>
        </w:rPr>
        <w:t>2</w:t>
      </w:r>
      <w:r w:rsidRPr="00CA219E">
        <w:rPr>
          <w:rFonts w:ascii="Times New Roman" w:eastAsiaTheme="minorHAnsi" w:hAnsi="Times New Roman"/>
          <w:sz w:val="28"/>
          <w:szCs w:val="28"/>
          <w:lang w:val="uk-UA"/>
        </w:rPr>
        <w:t xml:space="preserve">, відповідно. На кожній одиниці площі повинно бути не менше 10 пунктів спостережень. </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У випадку впливу окремих джерел забруднень (підприємств, електростанцій та ін.) на об’єкти навколишнього середовища, рекомендується застосовувати метод концентричних кіл з шагом через 0,5 км (до 2,5 км). </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При оцінці екологічного стану міста з населенням 1 млн</w:t>
      </w:r>
      <w:r w:rsidR="00231591" w:rsidRPr="00CA219E">
        <w:rPr>
          <w:rFonts w:ascii="Times New Roman" w:eastAsiaTheme="minorHAnsi" w:hAnsi="Times New Roman"/>
          <w:sz w:val="28"/>
          <w:szCs w:val="28"/>
          <w:lang w:val="uk-UA"/>
        </w:rPr>
        <w:t xml:space="preserve">. </w:t>
      </w:r>
      <w:r w:rsidRPr="00CA219E">
        <w:rPr>
          <w:rFonts w:ascii="Times New Roman" w:eastAsiaTheme="minorHAnsi" w:hAnsi="Times New Roman"/>
          <w:sz w:val="28"/>
          <w:szCs w:val="28"/>
          <w:lang w:val="uk-UA"/>
        </w:rPr>
        <w:t xml:space="preserve">чоловік бажано поділити його територію на 20 умовних квадратів з виділенням у кожному від 10 до 20 пунктів спостережень залежно від рівня екологічної напруженості. У кожному пункті проби ґрунту відбирають за правилом «конверта» зі стороною 10−100 м. Об’єднана проба ґрунту формується з 9−12 проб, розміщується у відповідну тару, на яку ставиться печатка та наклеюється етикетка із супровідною відомістю. </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Періодичність обстеження ґрунтів встановлюється диференційовано (з урахуванням особливостей території) – в середньому через кожні 5 років. Зазначений термін може бути збільшений, якщо різниця між показниками попереднього обстеження не істотна[</w:t>
      </w:r>
      <w:r w:rsidR="005937BF" w:rsidRPr="00CA219E">
        <w:rPr>
          <w:rFonts w:ascii="Times New Roman" w:eastAsiaTheme="minorHAnsi" w:hAnsi="Times New Roman"/>
          <w:sz w:val="28"/>
          <w:szCs w:val="28"/>
          <w:lang w:val="uk-UA"/>
        </w:rPr>
        <w:t>12</w:t>
      </w:r>
      <w:r w:rsidRPr="00CA219E">
        <w:rPr>
          <w:rFonts w:ascii="Times New Roman" w:eastAsiaTheme="minorHAnsi" w:hAnsi="Times New Roman"/>
          <w:sz w:val="28"/>
          <w:szCs w:val="28"/>
          <w:lang w:val="uk-UA"/>
        </w:rPr>
        <w:t>].</w:t>
      </w:r>
    </w:p>
    <w:p w:rsidR="00174C8E" w:rsidRPr="00CA219E" w:rsidRDefault="00174C8E" w:rsidP="006D61D7">
      <w:pPr>
        <w:spacing w:after="0" w:line="360" w:lineRule="auto"/>
        <w:ind w:firstLine="709"/>
        <w:jc w:val="both"/>
        <w:rPr>
          <w:rFonts w:ascii="Times New Roman" w:eastAsiaTheme="minorHAnsi" w:hAnsi="Times New Roman"/>
          <w:sz w:val="28"/>
          <w:szCs w:val="28"/>
          <w:lang w:val="uk-UA"/>
        </w:rPr>
      </w:pPr>
    </w:p>
    <w:p w:rsidR="00174C8E" w:rsidRPr="00CA219E" w:rsidRDefault="00174C8E" w:rsidP="006D61D7">
      <w:pPr>
        <w:spacing w:after="0" w:line="360" w:lineRule="auto"/>
        <w:ind w:firstLine="709"/>
        <w:jc w:val="both"/>
        <w:rPr>
          <w:rFonts w:ascii="Times New Roman" w:eastAsiaTheme="minorHAnsi" w:hAnsi="Times New Roman"/>
          <w:sz w:val="28"/>
          <w:szCs w:val="28"/>
          <w:lang w:val="uk-UA"/>
        </w:rPr>
      </w:pPr>
    </w:p>
    <w:p w:rsidR="00174C8E" w:rsidRPr="00CA219E" w:rsidRDefault="00174C8E" w:rsidP="003F1642">
      <w:pPr>
        <w:pStyle w:val="2"/>
        <w:spacing w:line="360" w:lineRule="auto"/>
        <w:ind w:firstLine="709"/>
        <w:jc w:val="center"/>
        <w:rPr>
          <w:rFonts w:ascii="Times New Roman" w:eastAsiaTheme="minorHAnsi" w:hAnsi="Times New Roman" w:cs="Times New Roman"/>
          <w:b w:val="0"/>
          <w:color w:val="auto"/>
          <w:sz w:val="28"/>
          <w:szCs w:val="28"/>
          <w:lang w:val="uk-UA"/>
        </w:rPr>
      </w:pPr>
      <w:bookmarkStart w:id="17" w:name="_Toc515635773"/>
      <w:bookmarkStart w:id="18" w:name="_Toc30753363"/>
      <w:r w:rsidRPr="00CA219E">
        <w:rPr>
          <w:rFonts w:ascii="Times New Roman" w:eastAsiaTheme="minorHAnsi" w:hAnsi="Times New Roman" w:cs="Times New Roman"/>
          <w:b w:val="0"/>
          <w:color w:val="auto"/>
          <w:sz w:val="28"/>
          <w:szCs w:val="28"/>
          <w:lang w:val="uk-UA"/>
        </w:rPr>
        <w:t>2.</w:t>
      </w:r>
      <w:r w:rsidR="00140663" w:rsidRPr="00CA219E">
        <w:rPr>
          <w:rFonts w:ascii="Times New Roman" w:eastAsiaTheme="minorHAnsi" w:hAnsi="Times New Roman" w:cs="Times New Roman"/>
          <w:b w:val="0"/>
          <w:color w:val="auto"/>
          <w:sz w:val="28"/>
          <w:szCs w:val="28"/>
          <w:lang w:val="uk-UA"/>
        </w:rPr>
        <w:t>3</w:t>
      </w:r>
      <w:r w:rsidRPr="00CA219E">
        <w:rPr>
          <w:rFonts w:ascii="Times New Roman" w:eastAsiaTheme="minorHAnsi" w:hAnsi="Times New Roman" w:cs="Times New Roman"/>
          <w:b w:val="0"/>
          <w:color w:val="auto"/>
          <w:sz w:val="28"/>
          <w:szCs w:val="28"/>
          <w:lang w:val="uk-UA"/>
        </w:rPr>
        <w:t xml:space="preserve"> Отримання розчину гумат</w:t>
      </w:r>
      <w:r w:rsidR="00231591" w:rsidRPr="00CA219E">
        <w:rPr>
          <w:rFonts w:ascii="Times New Roman" w:eastAsiaTheme="minorHAnsi" w:hAnsi="Times New Roman" w:cs="Times New Roman"/>
          <w:b w:val="0"/>
          <w:color w:val="auto"/>
          <w:sz w:val="28"/>
          <w:szCs w:val="28"/>
          <w:lang w:val="uk-UA"/>
        </w:rPr>
        <w:t>у</w:t>
      </w:r>
      <w:r w:rsidRPr="00CA219E">
        <w:rPr>
          <w:rFonts w:ascii="Times New Roman" w:eastAsiaTheme="minorHAnsi" w:hAnsi="Times New Roman" w:cs="Times New Roman"/>
          <w:b w:val="0"/>
          <w:color w:val="auto"/>
          <w:sz w:val="28"/>
          <w:szCs w:val="28"/>
          <w:lang w:val="uk-UA"/>
        </w:rPr>
        <w:t xml:space="preserve"> натрію із перехідного торфу</w:t>
      </w:r>
      <w:bookmarkEnd w:id="17"/>
      <w:bookmarkEnd w:id="18"/>
    </w:p>
    <w:p w:rsidR="00174C8E" w:rsidRPr="00CA219E" w:rsidRDefault="00174C8E" w:rsidP="006D61D7">
      <w:pPr>
        <w:spacing w:after="0" w:line="360" w:lineRule="auto"/>
        <w:ind w:firstLine="709"/>
        <w:jc w:val="both"/>
        <w:rPr>
          <w:rFonts w:ascii="Times New Roman" w:eastAsiaTheme="minorHAnsi" w:hAnsi="Times New Roman"/>
          <w:sz w:val="28"/>
          <w:szCs w:val="28"/>
          <w:lang w:val="uk-UA"/>
        </w:rPr>
      </w:pPr>
    </w:p>
    <w:p w:rsidR="00174C8E" w:rsidRPr="00CA219E" w:rsidRDefault="00174C8E" w:rsidP="006D61D7">
      <w:pPr>
        <w:spacing w:after="0" w:line="360" w:lineRule="auto"/>
        <w:ind w:firstLine="709"/>
        <w:jc w:val="both"/>
        <w:rPr>
          <w:rFonts w:ascii="Times New Roman" w:eastAsiaTheme="minorHAnsi" w:hAnsi="Times New Roman"/>
          <w:sz w:val="28"/>
          <w:szCs w:val="28"/>
          <w:lang w:val="uk-UA"/>
        </w:rPr>
      </w:pP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Для приготування витяжки з торфу було взято перехідний торф, що відібраний з Мащанського урочища Костопільського району Рівненської області. Торф подрібнювали до розмірів приблизно 1 мм, просіювали через сито та фасували разом з NaOH в пакети з </w:t>
      </w:r>
      <w:r w:rsidR="00231591" w:rsidRPr="00CA219E">
        <w:rPr>
          <w:rFonts w:ascii="Times New Roman" w:eastAsiaTheme="minorHAnsi" w:hAnsi="Times New Roman"/>
          <w:sz w:val="28"/>
          <w:szCs w:val="28"/>
          <w:lang w:val="uk-UA"/>
        </w:rPr>
        <w:t>нетканого</w:t>
      </w:r>
      <w:r w:rsidRPr="00CA219E">
        <w:rPr>
          <w:rFonts w:ascii="Times New Roman" w:eastAsiaTheme="minorHAnsi" w:hAnsi="Times New Roman"/>
          <w:sz w:val="28"/>
          <w:szCs w:val="28"/>
          <w:lang w:val="uk-UA"/>
        </w:rPr>
        <w:t xml:space="preserve"> гігроскопічного матеріалу. До 1 кг торфу додавали 50 г NaOH. Пакет щільно зав’язували. </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Для отримання маточного розчину пакет поміщали в ємність із водопровідною кип’яченою водою, яка була охолоджена до температури 70-80 °С (співвідношення вихідного матеріалу до рідини 1:20</w:t>
      </w:r>
      <w:r w:rsidR="00827727" w:rsidRPr="00827727">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 xml:space="preserve">1:25). </w:t>
      </w:r>
    </w:p>
    <w:p w:rsidR="001978BE" w:rsidRPr="00CA219E" w:rsidRDefault="00174C8E" w:rsidP="001978BE">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Рідину перемішували протягом 10-15 хв шляхом віджимання пакету до появи піни коричневого кольору, потім ємність щільно закривали та запарювали протягом 2-3 год, знову ретельно перемішували рідину в ємності, пакет витягували з ємності та ретельно віджимали. Потім розливали отриману рідину у колби місткістю по 250 см</w:t>
      </w:r>
      <w:r w:rsidRPr="00CA219E">
        <w:rPr>
          <w:rFonts w:ascii="Times New Roman" w:eastAsiaTheme="minorHAnsi" w:hAnsi="Times New Roman"/>
          <w:sz w:val="28"/>
          <w:szCs w:val="28"/>
          <w:vertAlign w:val="superscript"/>
          <w:lang w:val="uk-UA"/>
        </w:rPr>
        <w:t>3</w:t>
      </w:r>
      <w:r w:rsidR="005D6DB5" w:rsidRPr="00CA219E">
        <w:rPr>
          <w:rFonts w:ascii="Times New Roman" w:eastAsiaTheme="minorHAnsi" w:hAnsi="Times New Roman"/>
          <w:sz w:val="28"/>
          <w:szCs w:val="28"/>
          <w:lang w:val="uk-UA"/>
        </w:rPr>
        <w:t>[</w:t>
      </w:r>
      <w:r w:rsidR="005937BF" w:rsidRPr="00CA219E">
        <w:rPr>
          <w:rFonts w:ascii="Times New Roman" w:eastAsiaTheme="minorHAnsi" w:hAnsi="Times New Roman"/>
          <w:sz w:val="28"/>
          <w:szCs w:val="28"/>
          <w:lang w:val="uk-UA"/>
        </w:rPr>
        <w:t>13</w:t>
      </w:r>
      <w:r w:rsidRPr="00CA219E">
        <w:rPr>
          <w:rFonts w:ascii="Times New Roman" w:eastAsiaTheme="minorHAnsi" w:hAnsi="Times New Roman"/>
          <w:sz w:val="28"/>
          <w:szCs w:val="28"/>
          <w:lang w:val="uk-UA"/>
        </w:rPr>
        <w:t>].</w:t>
      </w:r>
      <w:bookmarkStart w:id="19" w:name="_Toc515635774"/>
    </w:p>
    <w:p w:rsidR="00174C8E" w:rsidRPr="00CA219E" w:rsidRDefault="00174C8E" w:rsidP="001978BE">
      <w:pPr>
        <w:pStyle w:val="2"/>
        <w:spacing w:before="0" w:line="360" w:lineRule="auto"/>
        <w:jc w:val="center"/>
        <w:rPr>
          <w:rFonts w:ascii="Times New Roman" w:eastAsiaTheme="minorHAnsi" w:hAnsi="Times New Roman" w:cs="Times New Roman"/>
          <w:b w:val="0"/>
          <w:color w:val="auto"/>
          <w:sz w:val="28"/>
          <w:lang w:val="uk-UA"/>
        </w:rPr>
      </w:pPr>
      <w:bookmarkStart w:id="20" w:name="_Toc30753364"/>
      <w:r w:rsidRPr="00CA219E">
        <w:rPr>
          <w:rFonts w:ascii="Times New Roman" w:eastAsiaTheme="minorHAnsi" w:hAnsi="Times New Roman" w:cs="Times New Roman"/>
          <w:b w:val="0"/>
          <w:color w:val="auto"/>
          <w:sz w:val="28"/>
          <w:lang w:val="uk-UA"/>
        </w:rPr>
        <w:t>2.</w:t>
      </w:r>
      <w:r w:rsidR="00140663" w:rsidRPr="00CA219E">
        <w:rPr>
          <w:rFonts w:ascii="Times New Roman" w:eastAsiaTheme="minorHAnsi" w:hAnsi="Times New Roman" w:cs="Times New Roman"/>
          <w:b w:val="0"/>
          <w:color w:val="auto"/>
          <w:sz w:val="28"/>
          <w:lang w:val="uk-UA"/>
        </w:rPr>
        <w:t>4</w:t>
      </w:r>
      <w:r w:rsidRPr="00CA219E">
        <w:rPr>
          <w:rFonts w:ascii="Times New Roman" w:eastAsiaTheme="minorHAnsi" w:hAnsi="Times New Roman" w:cs="Times New Roman"/>
          <w:b w:val="0"/>
          <w:color w:val="auto"/>
          <w:sz w:val="28"/>
          <w:lang w:val="uk-UA"/>
        </w:rPr>
        <w:t>Діафрагменний електроліз розчину гумат</w:t>
      </w:r>
      <w:r w:rsidR="00231591" w:rsidRPr="00CA219E">
        <w:rPr>
          <w:rFonts w:ascii="Times New Roman" w:eastAsiaTheme="minorHAnsi" w:hAnsi="Times New Roman" w:cs="Times New Roman"/>
          <w:b w:val="0"/>
          <w:color w:val="auto"/>
          <w:sz w:val="28"/>
          <w:lang w:val="uk-UA"/>
        </w:rPr>
        <w:t>у</w:t>
      </w:r>
      <w:r w:rsidRPr="00CA219E">
        <w:rPr>
          <w:rFonts w:ascii="Times New Roman" w:eastAsiaTheme="minorHAnsi" w:hAnsi="Times New Roman" w:cs="Times New Roman"/>
          <w:b w:val="0"/>
          <w:color w:val="auto"/>
          <w:sz w:val="28"/>
          <w:lang w:val="uk-UA"/>
        </w:rPr>
        <w:t xml:space="preserve"> натрію</w:t>
      </w:r>
      <w:bookmarkEnd w:id="19"/>
      <w:bookmarkEnd w:id="20"/>
    </w:p>
    <w:p w:rsidR="00174C8E" w:rsidRPr="00CA219E" w:rsidRDefault="00174C8E" w:rsidP="001978BE">
      <w:pPr>
        <w:spacing w:after="0" w:line="360" w:lineRule="auto"/>
        <w:ind w:firstLine="709"/>
        <w:jc w:val="both"/>
        <w:rPr>
          <w:rFonts w:ascii="Times New Roman" w:eastAsiaTheme="minorHAnsi" w:hAnsi="Times New Roman"/>
          <w:sz w:val="28"/>
          <w:szCs w:val="28"/>
          <w:lang w:val="uk-UA"/>
        </w:rPr>
      </w:pPr>
    </w:p>
    <w:p w:rsidR="00174C8E" w:rsidRPr="00CA219E" w:rsidRDefault="00174C8E" w:rsidP="001978BE">
      <w:pPr>
        <w:spacing w:after="0" w:line="360" w:lineRule="auto"/>
        <w:ind w:firstLine="709"/>
        <w:jc w:val="both"/>
        <w:rPr>
          <w:rFonts w:ascii="Times New Roman" w:eastAsiaTheme="minorHAnsi" w:hAnsi="Times New Roman"/>
          <w:sz w:val="28"/>
          <w:szCs w:val="28"/>
          <w:lang w:val="uk-UA"/>
        </w:rPr>
      </w:pPr>
    </w:p>
    <w:p w:rsidR="00174C8E" w:rsidRPr="00CA219E" w:rsidRDefault="00174C8E" w:rsidP="001978BE">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Пристрій і принцип роботи  електроактиватора АП-4:</w:t>
      </w:r>
    </w:p>
    <w:p w:rsidR="00174C8E" w:rsidRPr="00CA219E" w:rsidRDefault="00174C8E" w:rsidP="00CA219E">
      <w:pPr>
        <w:tabs>
          <w:tab w:val="left" w:pos="1134"/>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w:t>
      </w:r>
      <w:r w:rsidRPr="00CA219E">
        <w:rPr>
          <w:rFonts w:ascii="Times New Roman" w:eastAsiaTheme="minorHAnsi" w:hAnsi="Times New Roman"/>
          <w:sz w:val="28"/>
          <w:szCs w:val="28"/>
          <w:lang w:val="uk-UA"/>
        </w:rPr>
        <w:tab/>
        <w:t>Електроактиватор складається з чотирьох основних частин:</w:t>
      </w:r>
    </w:p>
    <w:p w:rsidR="00174C8E" w:rsidRPr="00CA219E" w:rsidRDefault="00CA219E" w:rsidP="00CA219E">
      <w:pPr>
        <w:tabs>
          <w:tab w:val="left" w:pos="1134"/>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r w:rsidR="00174C8E" w:rsidRPr="00CA219E">
        <w:rPr>
          <w:rFonts w:ascii="Times New Roman" w:eastAsiaTheme="minorHAnsi" w:hAnsi="Times New Roman"/>
          <w:sz w:val="28"/>
          <w:szCs w:val="28"/>
          <w:lang w:val="uk-UA"/>
        </w:rPr>
        <w:tab/>
        <w:t>блоку живлення;</w:t>
      </w:r>
    </w:p>
    <w:p w:rsidR="00174C8E" w:rsidRPr="00CA219E" w:rsidRDefault="00CA219E" w:rsidP="00CA219E">
      <w:pPr>
        <w:tabs>
          <w:tab w:val="left" w:pos="1134"/>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r w:rsidR="00174C8E" w:rsidRPr="00CA219E">
        <w:rPr>
          <w:rFonts w:ascii="Times New Roman" w:eastAsiaTheme="minorHAnsi" w:hAnsi="Times New Roman"/>
          <w:sz w:val="28"/>
          <w:szCs w:val="28"/>
          <w:lang w:val="uk-UA"/>
        </w:rPr>
        <w:tab/>
        <w:t>основної ємності;</w:t>
      </w:r>
    </w:p>
    <w:p w:rsidR="00174C8E" w:rsidRPr="00CA219E" w:rsidRDefault="00CA219E" w:rsidP="00CA219E">
      <w:pPr>
        <w:tabs>
          <w:tab w:val="left" w:pos="1134"/>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r w:rsidR="00174C8E" w:rsidRPr="00CA219E">
        <w:rPr>
          <w:rFonts w:ascii="Times New Roman" w:eastAsiaTheme="minorHAnsi" w:hAnsi="Times New Roman"/>
          <w:sz w:val="28"/>
          <w:szCs w:val="28"/>
          <w:lang w:val="uk-UA"/>
        </w:rPr>
        <w:tab/>
        <w:t>керамічного стакана, що вставляється в основну ємність;</w:t>
      </w:r>
    </w:p>
    <w:p w:rsidR="00174C8E" w:rsidRPr="00CA219E" w:rsidRDefault="00CA219E" w:rsidP="00CA219E">
      <w:pPr>
        <w:tabs>
          <w:tab w:val="left" w:pos="1134"/>
        </w:tabs>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r w:rsidR="00174C8E" w:rsidRPr="00CA219E">
        <w:rPr>
          <w:rFonts w:ascii="Times New Roman" w:eastAsiaTheme="minorHAnsi" w:hAnsi="Times New Roman"/>
          <w:sz w:val="28"/>
          <w:szCs w:val="28"/>
          <w:lang w:val="uk-UA"/>
        </w:rPr>
        <w:tab/>
        <w:t>знімною верхньої кришки з електродами.</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w:t>
      </w:r>
      <w:r w:rsidRPr="00CA219E">
        <w:rPr>
          <w:rFonts w:ascii="Times New Roman" w:eastAsiaTheme="minorHAnsi" w:hAnsi="Times New Roman"/>
          <w:sz w:val="28"/>
          <w:szCs w:val="28"/>
          <w:lang w:val="uk-UA"/>
        </w:rPr>
        <w:tab/>
        <w:t>Блок живлення являє собою трансформаторний джерело постійного струму з захистом від перевантаження по первинній і вторинних ланцюгах.</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w:t>
      </w:r>
      <w:r w:rsidRPr="00CA219E">
        <w:rPr>
          <w:rFonts w:ascii="Times New Roman" w:eastAsiaTheme="minorHAnsi" w:hAnsi="Times New Roman"/>
          <w:sz w:val="28"/>
          <w:szCs w:val="28"/>
          <w:lang w:val="uk-UA"/>
        </w:rPr>
        <w:tab/>
        <w:t>Основна ємність виготовлена з харчової пластмаси. У процесі електролізу в ній утворюється католіт</w:t>
      </w:r>
      <w:r w:rsidR="00CA219E" w:rsidRPr="00CA219E">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 xml:space="preserve"> жива вода.</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w:t>
      </w:r>
      <w:r w:rsidRPr="00CA219E">
        <w:rPr>
          <w:rFonts w:ascii="Times New Roman" w:eastAsiaTheme="minorHAnsi" w:hAnsi="Times New Roman"/>
          <w:sz w:val="28"/>
          <w:szCs w:val="28"/>
          <w:lang w:val="uk-UA"/>
        </w:rPr>
        <w:tab/>
        <w:t>Керамічний стакан виконує функцію діафрагми між катодом і анодом. У ньому утворюється анолит</w:t>
      </w:r>
      <w:r w:rsidR="00CA219E" w:rsidRPr="00CA219E">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 xml:space="preserve"> мертва вода.</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w:t>
      </w:r>
      <w:r w:rsidRPr="00CA219E">
        <w:rPr>
          <w:rFonts w:ascii="Times New Roman" w:eastAsiaTheme="minorHAnsi" w:hAnsi="Times New Roman"/>
          <w:sz w:val="28"/>
          <w:szCs w:val="28"/>
          <w:lang w:val="uk-UA"/>
        </w:rPr>
        <w:tab/>
        <w:t xml:space="preserve">У нижній частині кришки на підставі з ізоляційного матеріалу встановлені електроди </w:t>
      </w:r>
      <w:r w:rsidR="00CA219E" w:rsidRPr="00CA219E">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 xml:space="preserve"> два анода зі спеціальним хімічно стійким покриттям (чорні) і два катода з харчової нержавіючої сталі (світлі). Електроди в процесі експлуатації, завдяки використанню спеціальних матеріалів, що не піддаються електрохімічного руйнування.</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w:t>
      </w:r>
      <w:r w:rsidRPr="00CA219E">
        <w:rPr>
          <w:rFonts w:ascii="Times New Roman" w:eastAsiaTheme="minorHAnsi" w:hAnsi="Times New Roman"/>
          <w:sz w:val="28"/>
          <w:szCs w:val="28"/>
          <w:lang w:val="uk-UA"/>
        </w:rPr>
        <w:tab/>
        <w:t xml:space="preserve">На бічній поверхні знімною верхньої кришки електроактиватора встановлені стрілочний індикатор струму електроактивації і утримувач плавкою вставки на 1А (запобіжник), а на верхній поверхні </w:t>
      </w:r>
      <w:r w:rsidR="00CA219E" w:rsidRPr="00CA219E">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 xml:space="preserve"> світловий індикатор наявності напруги на е</w:t>
      </w:r>
      <w:r w:rsidR="00231591" w:rsidRPr="00CA219E">
        <w:rPr>
          <w:rFonts w:ascii="Times New Roman" w:eastAsiaTheme="minorHAnsi" w:hAnsi="Times New Roman"/>
          <w:sz w:val="28"/>
          <w:szCs w:val="28"/>
          <w:lang w:val="uk-UA"/>
        </w:rPr>
        <w:t>л</w:t>
      </w:r>
      <w:r w:rsidRPr="00CA219E">
        <w:rPr>
          <w:rFonts w:ascii="Times New Roman" w:eastAsiaTheme="minorHAnsi" w:hAnsi="Times New Roman"/>
          <w:sz w:val="28"/>
          <w:szCs w:val="28"/>
          <w:lang w:val="uk-UA"/>
        </w:rPr>
        <w:t>ектродах.</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w:t>
      </w:r>
      <w:r w:rsidRPr="00CA219E">
        <w:rPr>
          <w:rFonts w:ascii="Times New Roman" w:eastAsiaTheme="minorHAnsi" w:hAnsi="Times New Roman"/>
          <w:sz w:val="28"/>
          <w:szCs w:val="28"/>
          <w:lang w:val="uk-UA"/>
        </w:rPr>
        <w:tab/>
        <w:t>В основі електрохімічної обробки (електроактивації) води лежить закономірність аномального зміни реакційної і каталицької активності води (водних розчинів), підданих електролізу в диафрагменном електролізері. Природа аномальної реакційної здатності води пов'язана з унікальною сукупністю утворюються при електролізі високоактивних метастабільних частинок, і з особливими фізичними умовами, що виникають в електрохімічному реакторі. При цьому змінюється вся система міжмолекулярних взаємодій, в тому числі і фізична структура води.</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Приготування живої та мертвої води за допомогою електроактиватору АП-1.</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Порядок виконання роботи:</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w:t>
      </w:r>
      <w:r w:rsidRPr="00CA219E">
        <w:rPr>
          <w:rFonts w:ascii="Times New Roman" w:eastAsiaTheme="minorHAnsi" w:hAnsi="Times New Roman"/>
          <w:sz w:val="28"/>
          <w:szCs w:val="28"/>
          <w:lang w:val="uk-UA"/>
        </w:rPr>
        <w:tab/>
        <w:t>З</w:t>
      </w:r>
      <w:r w:rsidR="007714D2" w:rsidRPr="00CA219E">
        <w:rPr>
          <w:rFonts w:ascii="Times New Roman" w:eastAsiaTheme="minorHAnsi" w:hAnsi="Times New Roman"/>
          <w:sz w:val="28"/>
          <w:szCs w:val="28"/>
          <w:lang w:val="uk-UA"/>
        </w:rPr>
        <w:t>н</w:t>
      </w:r>
      <w:r w:rsidR="00AF2D26" w:rsidRPr="00CA219E">
        <w:rPr>
          <w:rFonts w:ascii="Times New Roman" w:eastAsiaTheme="minorHAnsi" w:hAnsi="Times New Roman"/>
          <w:sz w:val="28"/>
          <w:szCs w:val="28"/>
          <w:lang w:val="uk-UA"/>
        </w:rPr>
        <w:t>яти</w:t>
      </w:r>
      <w:r w:rsidRPr="00CA219E">
        <w:rPr>
          <w:rFonts w:ascii="Times New Roman" w:eastAsiaTheme="minorHAnsi" w:hAnsi="Times New Roman"/>
          <w:sz w:val="28"/>
          <w:szCs w:val="28"/>
          <w:lang w:val="uk-UA"/>
        </w:rPr>
        <w:t xml:space="preserve"> верхню кришку з електродами електроактиватора .</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w:t>
      </w:r>
      <w:r w:rsidRPr="00CA219E">
        <w:rPr>
          <w:rFonts w:ascii="Times New Roman" w:eastAsiaTheme="minorHAnsi" w:hAnsi="Times New Roman"/>
          <w:sz w:val="28"/>
          <w:szCs w:val="28"/>
          <w:lang w:val="uk-UA"/>
        </w:rPr>
        <w:tab/>
      </w:r>
      <w:r w:rsidR="007714D2" w:rsidRPr="00CA219E">
        <w:rPr>
          <w:rFonts w:ascii="Times New Roman" w:eastAsiaTheme="minorHAnsi" w:hAnsi="Times New Roman"/>
          <w:sz w:val="28"/>
          <w:szCs w:val="28"/>
          <w:lang w:val="uk-UA"/>
        </w:rPr>
        <w:t>Поставити</w:t>
      </w:r>
      <w:r w:rsidRPr="00CA219E">
        <w:rPr>
          <w:rFonts w:ascii="Times New Roman" w:eastAsiaTheme="minorHAnsi" w:hAnsi="Times New Roman"/>
          <w:sz w:val="28"/>
          <w:szCs w:val="28"/>
          <w:lang w:val="uk-UA"/>
        </w:rPr>
        <w:t xml:space="preserve"> керамічний стакан по центру основної ємності.</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w:t>
      </w:r>
      <w:r w:rsidRPr="00CA219E">
        <w:rPr>
          <w:rFonts w:ascii="Times New Roman" w:eastAsiaTheme="minorHAnsi" w:hAnsi="Times New Roman"/>
          <w:sz w:val="28"/>
          <w:szCs w:val="28"/>
          <w:lang w:val="uk-UA"/>
        </w:rPr>
        <w:tab/>
      </w:r>
      <w:r w:rsidR="007714D2" w:rsidRPr="00CA219E">
        <w:rPr>
          <w:rFonts w:ascii="Times New Roman" w:eastAsiaTheme="minorHAnsi" w:hAnsi="Times New Roman"/>
          <w:sz w:val="28"/>
          <w:szCs w:val="28"/>
          <w:lang w:val="uk-UA"/>
        </w:rPr>
        <w:t>Залити</w:t>
      </w:r>
      <w:r w:rsidRPr="00CA219E">
        <w:rPr>
          <w:rFonts w:ascii="Times New Roman" w:eastAsiaTheme="minorHAnsi" w:hAnsi="Times New Roman"/>
          <w:sz w:val="28"/>
          <w:szCs w:val="28"/>
          <w:lang w:val="uk-UA"/>
        </w:rPr>
        <w:t xml:space="preserve"> воду в керамічний стакан до повного наповнення.</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w:t>
      </w:r>
      <w:r w:rsidRPr="00CA219E">
        <w:rPr>
          <w:rFonts w:ascii="Times New Roman" w:eastAsiaTheme="minorHAnsi" w:hAnsi="Times New Roman"/>
          <w:sz w:val="28"/>
          <w:szCs w:val="28"/>
          <w:lang w:val="uk-UA"/>
        </w:rPr>
        <w:tab/>
      </w:r>
      <w:r w:rsidR="007714D2" w:rsidRPr="00CA219E">
        <w:rPr>
          <w:rFonts w:ascii="Times New Roman" w:eastAsiaTheme="minorHAnsi" w:hAnsi="Times New Roman"/>
          <w:sz w:val="28"/>
          <w:szCs w:val="28"/>
          <w:lang w:val="uk-UA"/>
        </w:rPr>
        <w:t>Залити</w:t>
      </w:r>
      <w:r w:rsidRPr="00CA219E">
        <w:rPr>
          <w:rFonts w:ascii="Times New Roman" w:eastAsiaTheme="minorHAnsi" w:hAnsi="Times New Roman"/>
          <w:sz w:val="28"/>
          <w:szCs w:val="28"/>
          <w:lang w:val="uk-UA"/>
        </w:rPr>
        <w:t xml:space="preserve"> воду в основну ємність таким чином, щоб її рівень був на 10-15 мм нижче верхнього краю керамічного стакану.</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w:t>
      </w:r>
      <w:r w:rsidRPr="00CA219E">
        <w:rPr>
          <w:rFonts w:ascii="Times New Roman" w:eastAsiaTheme="minorHAnsi" w:hAnsi="Times New Roman"/>
          <w:sz w:val="28"/>
          <w:szCs w:val="28"/>
          <w:lang w:val="uk-UA"/>
        </w:rPr>
        <w:tab/>
      </w:r>
      <w:r w:rsidR="007714D2" w:rsidRPr="00CA219E">
        <w:rPr>
          <w:rFonts w:ascii="Times New Roman" w:eastAsiaTheme="minorHAnsi" w:hAnsi="Times New Roman"/>
          <w:sz w:val="28"/>
          <w:szCs w:val="28"/>
          <w:lang w:val="uk-UA"/>
        </w:rPr>
        <w:t xml:space="preserve">Вставити </w:t>
      </w:r>
      <w:r w:rsidRPr="00CA219E">
        <w:rPr>
          <w:rFonts w:ascii="Times New Roman" w:eastAsiaTheme="minorHAnsi" w:hAnsi="Times New Roman"/>
          <w:sz w:val="28"/>
          <w:szCs w:val="28"/>
          <w:lang w:val="uk-UA"/>
        </w:rPr>
        <w:t>верхню кришку на основну ємність так , щоб стрілки-показники, розташовані на бічних поверхнях верхньої кришки і основної ємності, виявилися один навпроти одного, при цьому чорні аноди повинні бути всередині керамічного стакана, а світлі катоди – зовні його. Обережно осаджую верхню кришку на основну ємність до упору.</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w:t>
      </w:r>
      <w:r w:rsidRPr="00CA219E">
        <w:rPr>
          <w:rFonts w:ascii="Times New Roman" w:eastAsiaTheme="minorHAnsi" w:hAnsi="Times New Roman"/>
          <w:sz w:val="28"/>
          <w:szCs w:val="28"/>
          <w:lang w:val="uk-UA"/>
        </w:rPr>
        <w:tab/>
      </w:r>
      <w:r w:rsidR="00183991" w:rsidRPr="00CA219E">
        <w:rPr>
          <w:rFonts w:ascii="Times New Roman" w:eastAsiaTheme="minorHAnsi" w:hAnsi="Times New Roman"/>
          <w:sz w:val="28"/>
          <w:szCs w:val="28"/>
          <w:lang w:val="uk-UA"/>
        </w:rPr>
        <w:t>Вмикаємо пристрій</w:t>
      </w:r>
      <w:r w:rsidR="00A759C6" w:rsidRPr="00CA219E">
        <w:rPr>
          <w:rFonts w:ascii="Times New Roman" w:eastAsiaTheme="minorHAnsi" w:hAnsi="Times New Roman"/>
          <w:sz w:val="28"/>
          <w:szCs w:val="28"/>
          <w:lang w:val="uk-UA"/>
        </w:rPr>
        <w:t xml:space="preserve"> та з</w:t>
      </w:r>
      <w:r w:rsidRPr="00CA219E">
        <w:rPr>
          <w:rFonts w:ascii="Times New Roman" w:eastAsiaTheme="minorHAnsi" w:hAnsi="Times New Roman"/>
          <w:sz w:val="28"/>
          <w:szCs w:val="28"/>
          <w:lang w:val="uk-UA"/>
        </w:rPr>
        <w:t>апам’ятовуємо час включення. Про роботу електроактиватора сигналізує світінні індикатора напруги на електродах. Переконуємось візуально, що виділення бульбашок газу спостерігається на обох катодах.</w:t>
      </w:r>
    </w:p>
    <w:p w:rsidR="00174C8E" w:rsidRPr="00CA219E" w:rsidRDefault="00174C8E" w:rsidP="00174C8E">
      <w:pPr>
        <w:spacing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w:t>
      </w:r>
      <w:r w:rsidRPr="00CA219E">
        <w:rPr>
          <w:rFonts w:ascii="Times New Roman" w:eastAsiaTheme="minorHAnsi" w:hAnsi="Times New Roman"/>
          <w:sz w:val="28"/>
          <w:szCs w:val="28"/>
          <w:lang w:val="uk-UA"/>
        </w:rPr>
        <w:tab/>
      </w:r>
      <w:r w:rsidR="007714D2" w:rsidRPr="00CA219E">
        <w:rPr>
          <w:rFonts w:ascii="Times New Roman" w:eastAsiaTheme="minorHAnsi" w:hAnsi="Times New Roman"/>
          <w:sz w:val="28"/>
          <w:szCs w:val="28"/>
          <w:lang w:val="uk-UA"/>
        </w:rPr>
        <w:t>Контролювати</w:t>
      </w:r>
      <w:r w:rsidRPr="00CA219E">
        <w:rPr>
          <w:rFonts w:ascii="Times New Roman" w:eastAsiaTheme="minorHAnsi" w:hAnsi="Times New Roman"/>
          <w:sz w:val="28"/>
          <w:szCs w:val="28"/>
          <w:lang w:val="uk-UA"/>
        </w:rPr>
        <w:t xml:space="preserve"> процес електроактивації за показниками індикатора струму: </w:t>
      </w:r>
    </w:p>
    <w:p w:rsidR="00174C8E" w:rsidRPr="00CA219E" w:rsidRDefault="00CA219E" w:rsidP="006D61D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r w:rsidR="00174C8E" w:rsidRPr="00CA219E">
        <w:rPr>
          <w:rFonts w:ascii="Times New Roman" w:eastAsiaTheme="minorHAnsi" w:hAnsi="Times New Roman"/>
          <w:sz w:val="28"/>
          <w:szCs w:val="28"/>
          <w:lang w:val="uk-UA"/>
        </w:rPr>
        <w:tab/>
        <w:t>Зелена зона (інтервал за шкалою індикатора з 4 по 14 поділ) свідчить про нормальний струм електроактивації. Оптимальний режим роботи дотримується при знаходженні стрілки індикатора струму по центру шкали;</w:t>
      </w:r>
    </w:p>
    <w:p w:rsidR="00174C8E" w:rsidRPr="00CA219E" w:rsidRDefault="00CA219E" w:rsidP="006D61D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r w:rsidR="00174C8E" w:rsidRPr="00CA219E">
        <w:rPr>
          <w:rFonts w:ascii="Times New Roman" w:eastAsiaTheme="minorHAnsi" w:hAnsi="Times New Roman"/>
          <w:sz w:val="28"/>
          <w:szCs w:val="28"/>
          <w:lang w:val="uk-UA"/>
        </w:rPr>
        <w:tab/>
        <w:t xml:space="preserve">Жовта зона (інтервал від 0 до 4 поділки шкали) </w:t>
      </w:r>
      <w:r w:rsidRPr="00CA219E">
        <w:rPr>
          <w:rFonts w:ascii="Times New Roman" w:eastAsiaTheme="minorHAnsi" w:hAnsi="Times New Roman"/>
          <w:sz w:val="28"/>
          <w:szCs w:val="28"/>
          <w:lang w:val="uk-UA"/>
        </w:rPr>
        <w:t>−</w:t>
      </w:r>
      <w:r w:rsidR="00174C8E" w:rsidRPr="00CA219E">
        <w:rPr>
          <w:rFonts w:ascii="Times New Roman" w:eastAsiaTheme="minorHAnsi" w:hAnsi="Times New Roman"/>
          <w:sz w:val="28"/>
          <w:szCs w:val="28"/>
          <w:lang w:val="uk-UA"/>
        </w:rPr>
        <w:t xml:space="preserve"> струм електроактивації менше необхідного для нормального процесу. Потрібно виявити і усунути причину;</w:t>
      </w:r>
    </w:p>
    <w:p w:rsidR="00174C8E" w:rsidRPr="00CA219E" w:rsidRDefault="00CA219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r w:rsidR="00174C8E" w:rsidRPr="00CA219E">
        <w:rPr>
          <w:rFonts w:ascii="Times New Roman" w:eastAsiaTheme="minorHAnsi" w:hAnsi="Times New Roman"/>
          <w:sz w:val="28"/>
          <w:szCs w:val="28"/>
          <w:lang w:val="uk-UA"/>
        </w:rPr>
        <w:tab/>
        <w:t xml:space="preserve">Червона зона (інтервал з 14 по 20 поділку шкали) </w:t>
      </w:r>
      <w:r w:rsidRPr="00CA219E">
        <w:rPr>
          <w:rFonts w:ascii="Times New Roman" w:eastAsiaTheme="minorHAnsi" w:hAnsi="Times New Roman"/>
          <w:sz w:val="28"/>
          <w:szCs w:val="28"/>
          <w:lang w:val="uk-UA"/>
        </w:rPr>
        <w:t>−</w:t>
      </w:r>
      <w:r w:rsidR="00174C8E" w:rsidRPr="00CA219E">
        <w:rPr>
          <w:rFonts w:ascii="Times New Roman" w:eastAsiaTheme="minorHAnsi" w:hAnsi="Times New Roman"/>
          <w:sz w:val="28"/>
          <w:szCs w:val="28"/>
          <w:lang w:val="uk-UA"/>
        </w:rPr>
        <w:t xml:space="preserve"> має місце неприпустимо великий струм електроактивації. Електроактиватора потрібно відключити від мережі, щоб уникнути перегріву і виходу з ладу блоку живлення, виявити і усунути причину.</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8.</w:t>
      </w:r>
      <w:r w:rsidRPr="00CA219E">
        <w:rPr>
          <w:rFonts w:ascii="Times New Roman" w:eastAsiaTheme="minorHAnsi" w:hAnsi="Times New Roman"/>
          <w:sz w:val="28"/>
          <w:szCs w:val="28"/>
          <w:lang w:val="uk-UA"/>
        </w:rPr>
        <w:tab/>
        <w:t>Для отримання необхідної концентрації аноліта і католіта</w:t>
      </w:r>
      <w:r w:rsidR="00754D35" w:rsidRPr="00CA219E">
        <w:rPr>
          <w:rFonts w:ascii="Times New Roman" w:eastAsiaTheme="minorHAnsi" w:hAnsi="Times New Roman"/>
          <w:sz w:val="28"/>
          <w:szCs w:val="28"/>
          <w:lang w:val="uk-UA"/>
        </w:rPr>
        <w:t xml:space="preserve">досить від 10 до </w:t>
      </w:r>
      <w:r w:rsidRPr="00CA219E">
        <w:rPr>
          <w:rFonts w:ascii="Times New Roman" w:eastAsiaTheme="minorHAnsi" w:hAnsi="Times New Roman"/>
          <w:sz w:val="28"/>
          <w:szCs w:val="28"/>
          <w:lang w:val="uk-UA"/>
        </w:rPr>
        <w:t>40 хвилин роботи електроактиватора: в цьому інтервалі часу концентрація одержуваного розчину буде тим вище, чим триваліше процес електроактивації.</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9.</w:t>
      </w:r>
      <w:r w:rsidRPr="00CA219E">
        <w:rPr>
          <w:rFonts w:ascii="Times New Roman" w:eastAsiaTheme="minorHAnsi" w:hAnsi="Times New Roman"/>
          <w:sz w:val="28"/>
          <w:szCs w:val="28"/>
          <w:lang w:val="uk-UA"/>
        </w:rPr>
        <w:tab/>
        <w:t>По закінченн</w:t>
      </w:r>
      <w:r w:rsidR="007714D2" w:rsidRPr="00CA219E">
        <w:rPr>
          <w:rFonts w:ascii="Times New Roman" w:eastAsiaTheme="minorHAnsi" w:hAnsi="Times New Roman"/>
          <w:sz w:val="28"/>
          <w:szCs w:val="28"/>
          <w:lang w:val="uk-UA"/>
        </w:rPr>
        <w:t>ю</w:t>
      </w:r>
      <w:r w:rsidRPr="00CA219E">
        <w:rPr>
          <w:rFonts w:ascii="Times New Roman" w:eastAsiaTheme="minorHAnsi" w:hAnsi="Times New Roman"/>
          <w:sz w:val="28"/>
          <w:szCs w:val="28"/>
          <w:lang w:val="uk-UA"/>
        </w:rPr>
        <w:t xml:space="preserve"> необхідного часу електроактивації спочатку відключа</w:t>
      </w:r>
      <w:r w:rsidR="007714D2" w:rsidRPr="00CA219E">
        <w:rPr>
          <w:rFonts w:ascii="Times New Roman" w:eastAsiaTheme="minorHAnsi" w:hAnsi="Times New Roman"/>
          <w:sz w:val="28"/>
          <w:szCs w:val="28"/>
          <w:lang w:val="uk-UA"/>
        </w:rPr>
        <w:t>ють</w:t>
      </w:r>
      <w:r w:rsidRPr="00CA219E">
        <w:rPr>
          <w:rFonts w:ascii="Times New Roman" w:eastAsiaTheme="minorHAnsi" w:hAnsi="Times New Roman"/>
          <w:sz w:val="28"/>
          <w:szCs w:val="28"/>
          <w:lang w:val="uk-UA"/>
        </w:rPr>
        <w:t xml:space="preserve"> вилку з розетки, потім обережно зніма</w:t>
      </w:r>
      <w:r w:rsidR="007714D2" w:rsidRPr="00CA219E">
        <w:rPr>
          <w:rFonts w:ascii="Times New Roman" w:eastAsiaTheme="minorHAnsi" w:hAnsi="Times New Roman"/>
          <w:sz w:val="28"/>
          <w:szCs w:val="28"/>
          <w:lang w:val="uk-UA"/>
        </w:rPr>
        <w:t>ють</w:t>
      </w:r>
      <w:r w:rsidRPr="00CA219E">
        <w:rPr>
          <w:rFonts w:ascii="Times New Roman" w:eastAsiaTheme="minorHAnsi" w:hAnsi="Times New Roman"/>
          <w:sz w:val="28"/>
          <w:szCs w:val="28"/>
          <w:lang w:val="uk-UA"/>
        </w:rPr>
        <w:t xml:space="preserve"> верхню кришку з електродами (не допускається її перевертання), витягу</w:t>
      </w:r>
      <w:r w:rsidR="007714D2" w:rsidRPr="00CA219E">
        <w:rPr>
          <w:rFonts w:ascii="Times New Roman" w:eastAsiaTheme="minorHAnsi" w:hAnsi="Times New Roman"/>
          <w:sz w:val="28"/>
          <w:szCs w:val="28"/>
          <w:lang w:val="uk-UA"/>
        </w:rPr>
        <w:t>ють</w:t>
      </w:r>
      <w:r w:rsidRPr="00CA219E">
        <w:rPr>
          <w:rFonts w:ascii="Times New Roman" w:eastAsiaTheme="minorHAnsi" w:hAnsi="Times New Roman"/>
          <w:sz w:val="28"/>
          <w:szCs w:val="28"/>
          <w:lang w:val="uk-UA"/>
        </w:rPr>
        <w:t xml:space="preserve"> керамічний стакан і злива</w:t>
      </w:r>
      <w:r w:rsidR="007714D2" w:rsidRPr="00CA219E">
        <w:rPr>
          <w:rFonts w:ascii="Times New Roman" w:eastAsiaTheme="minorHAnsi" w:hAnsi="Times New Roman"/>
          <w:sz w:val="28"/>
          <w:szCs w:val="28"/>
          <w:lang w:val="uk-UA"/>
        </w:rPr>
        <w:t>ють</w:t>
      </w:r>
      <w:r w:rsidRPr="00CA219E">
        <w:rPr>
          <w:rFonts w:ascii="Times New Roman" w:eastAsiaTheme="minorHAnsi" w:hAnsi="Times New Roman"/>
          <w:sz w:val="28"/>
          <w:szCs w:val="28"/>
          <w:lang w:val="uk-UA"/>
        </w:rPr>
        <w:t xml:space="preserve"> з нього аноліт (</w:t>
      </w:r>
      <w:r w:rsidR="00CA219E">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мертву</w:t>
      </w:r>
      <w:r w:rsidR="00CA219E">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 xml:space="preserve"> воду) в приготовлену ємність. Після цього перелива</w:t>
      </w:r>
      <w:r w:rsidR="007714D2" w:rsidRPr="00CA219E">
        <w:rPr>
          <w:rFonts w:ascii="Times New Roman" w:eastAsiaTheme="minorHAnsi" w:hAnsi="Times New Roman"/>
          <w:sz w:val="28"/>
          <w:szCs w:val="28"/>
          <w:lang w:val="uk-UA"/>
        </w:rPr>
        <w:t>ють</w:t>
      </w:r>
      <w:r w:rsidRPr="00CA219E">
        <w:rPr>
          <w:rFonts w:ascii="Times New Roman" w:eastAsiaTheme="minorHAnsi" w:hAnsi="Times New Roman"/>
          <w:sz w:val="28"/>
          <w:szCs w:val="28"/>
          <w:lang w:val="uk-UA"/>
        </w:rPr>
        <w:t xml:space="preserve"> в іншу католіт (</w:t>
      </w:r>
      <w:r w:rsidR="00CA219E">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живу</w:t>
      </w:r>
      <w:r w:rsidR="00CA219E">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 xml:space="preserve"> воду).</w:t>
      </w:r>
      <w:r w:rsidR="00CD4DC7">
        <w:rPr>
          <w:rFonts w:ascii="Times New Roman" w:eastAsiaTheme="minorHAnsi" w:hAnsi="Times New Roman"/>
          <w:sz w:val="28"/>
          <w:szCs w:val="28"/>
          <w:lang w:val="uk-UA"/>
        </w:rPr>
        <w:t xml:space="preserve">(Додаток </w:t>
      </w:r>
      <w:r w:rsidR="003F1642">
        <w:rPr>
          <w:rFonts w:ascii="Times New Roman" w:eastAsiaTheme="minorHAnsi" w:hAnsi="Times New Roman"/>
          <w:sz w:val="28"/>
          <w:szCs w:val="28"/>
          <w:lang w:val="uk-UA"/>
        </w:rPr>
        <w:t>А</w:t>
      </w:r>
      <w:r w:rsidR="00CD4DC7">
        <w:rPr>
          <w:rFonts w:ascii="Times New Roman" w:eastAsiaTheme="minorHAnsi" w:hAnsi="Times New Roman"/>
          <w:sz w:val="28"/>
          <w:szCs w:val="28"/>
          <w:lang w:val="uk-UA"/>
        </w:rPr>
        <w:t>)</w:t>
      </w:r>
    </w:p>
    <w:p w:rsidR="00174C8E" w:rsidRPr="00CA219E" w:rsidRDefault="00174C8E" w:rsidP="005D6DB5">
      <w:pPr>
        <w:spacing w:after="0" w:line="360" w:lineRule="auto"/>
        <w:ind w:firstLine="709"/>
        <w:jc w:val="both"/>
        <w:rPr>
          <w:rFonts w:ascii="Times New Roman" w:eastAsiaTheme="minorHAnsi" w:hAnsi="Times New Roman"/>
          <w:sz w:val="28"/>
          <w:szCs w:val="28"/>
          <w:lang w:val="uk-UA"/>
        </w:rPr>
      </w:pPr>
    </w:p>
    <w:p w:rsidR="00174C8E" w:rsidRPr="00CA219E" w:rsidRDefault="00174C8E" w:rsidP="005D6DB5">
      <w:pPr>
        <w:spacing w:after="0" w:line="360" w:lineRule="auto"/>
        <w:ind w:firstLine="709"/>
        <w:jc w:val="both"/>
        <w:rPr>
          <w:rFonts w:ascii="Times New Roman" w:eastAsiaTheme="minorHAnsi" w:hAnsi="Times New Roman"/>
          <w:sz w:val="28"/>
          <w:szCs w:val="28"/>
          <w:lang w:val="uk-UA"/>
        </w:rPr>
      </w:pPr>
    </w:p>
    <w:p w:rsidR="00174C8E" w:rsidRPr="00CA219E" w:rsidRDefault="00174C8E" w:rsidP="001978BE">
      <w:pPr>
        <w:pStyle w:val="2"/>
        <w:spacing w:before="0" w:line="360" w:lineRule="auto"/>
        <w:ind w:firstLine="709"/>
        <w:jc w:val="both"/>
        <w:rPr>
          <w:rFonts w:ascii="Times New Roman" w:eastAsiaTheme="minorHAnsi" w:hAnsi="Times New Roman" w:cs="Times New Roman"/>
          <w:b w:val="0"/>
          <w:color w:val="auto"/>
          <w:sz w:val="28"/>
          <w:szCs w:val="28"/>
          <w:lang w:val="uk-UA"/>
        </w:rPr>
      </w:pPr>
      <w:bookmarkStart w:id="21" w:name="_Toc515635775"/>
      <w:bookmarkStart w:id="22" w:name="_Toc30753365"/>
      <w:r w:rsidRPr="00CA219E">
        <w:rPr>
          <w:rFonts w:ascii="Times New Roman" w:eastAsiaTheme="minorHAnsi" w:hAnsi="Times New Roman" w:cs="Times New Roman"/>
          <w:b w:val="0"/>
          <w:color w:val="auto"/>
          <w:sz w:val="28"/>
          <w:szCs w:val="28"/>
          <w:lang w:val="uk-UA"/>
        </w:rPr>
        <w:t>2.</w:t>
      </w:r>
      <w:r w:rsidR="00140663" w:rsidRPr="00CA219E">
        <w:rPr>
          <w:rFonts w:ascii="Times New Roman" w:eastAsiaTheme="minorHAnsi" w:hAnsi="Times New Roman" w:cs="Times New Roman"/>
          <w:b w:val="0"/>
          <w:color w:val="auto"/>
          <w:sz w:val="28"/>
          <w:szCs w:val="28"/>
          <w:lang w:val="uk-UA"/>
        </w:rPr>
        <w:t>5</w:t>
      </w:r>
      <w:r w:rsidRPr="00CA219E">
        <w:rPr>
          <w:rFonts w:ascii="Times New Roman" w:eastAsiaTheme="minorHAnsi" w:hAnsi="Times New Roman" w:cs="Times New Roman"/>
          <w:b w:val="0"/>
          <w:color w:val="auto"/>
          <w:sz w:val="28"/>
          <w:szCs w:val="28"/>
          <w:lang w:val="uk-UA"/>
        </w:rPr>
        <w:t xml:space="preserve"> Методологія оцінки токсичності ґрунтів із використанням «ростового тесту»</w:t>
      </w:r>
      <w:bookmarkEnd w:id="21"/>
      <w:bookmarkEnd w:id="22"/>
    </w:p>
    <w:p w:rsidR="00174C8E" w:rsidRPr="00CA219E" w:rsidRDefault="00174C8E" w:rsidP="005D6DB5">
      <w:pPr>
        <w:spacing w:after="0" w:line="360" w:lineRule="auto"/>
        <w:ind w:firstLine="709"/>
        <w:jc w:val="both"/>
        <w:rPr>
          <w:rFonts w:ascii="Times New Roman" w:eastAsiaTheme="minorHAnsi" w:hAnsi="Times New Roman"/>
          <w:sz w:val="28"/>
          <w:szCs w:val="28"/>
          <w:lang w:val="uk-UA"/>
        </w:rPr>
      </w:pPr>
    </w:p>
    <w:p w:rsidR="00174C8E" w:rsidRPr="00CA219E" w:rsidRDefault="00174C8E" w:rsidP="005D6DB5">
      <w:pPr>
        <w:spacing w:after="0" w:line="360" w:lineRule="auto"/>
        <w:ind w:firstLine="709"/>
        <w:jc w:val="both"/>
        <w:rPr>
          <w:rFonts w:ascii="Times New Roman" w:eastAsiaTheme="minorHAnsi" w:hAnsi="Times New Roman"/>
          <w:sz w:val="28"/>
          <w:szCs w:val="28"/>
          <w:lang w:val="uk-UA"/>
        </w:rPr>
      </w:pP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При оцінці токсичності проб ґрунтів в чашку Петрі кладуть аркуш фільтрувального паперу, на який насипають 1 грам висушеного та подрібненого ґрунту і рівномірно розподіляють по ємності. Потім додають 5−7 мл води (використовують кип’ячену питну воду, яку попередньо відстоюють кілька днів) і на ґрунт висаджують по 30−50 насінин індикаторної рослини (в залежності від крупності). Найбільш зручними культурами для тестування в чашках Петрі є рослини з дрібним насінням – редис, гірчиця, цибуля звичайна . Контрольним субстратом у цьому випадку є ґрунт, відібраний на умовно чистій території (заповідник, заказник, курортна зона та ін.).</w:t>
      </w:r>
    </w:p>
    <w:p w:rsidR="00174C8E" w:rsidRPr="00CA219E" w:rsidRDefault="00174C8E" w:rsidP="002520A7">
      <w:pPr>
        <w:spacing w:after="0"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Після закінчення експерименту рослини обережно виймають з чашок Петрі (при необхідності змивають з них ґрунт) та вимірюють довжину кореневої і стеблової системи паростків, а також сиру масу десяти найбільш типових проростків. Потім рослини поміщують у паперові пакети і висушують протягом декількох днів, після чого визначають їхню суху масу. Дослідження всіх варіантів проводять у трьох пов</w:t>
      </w:r>
      <w:r w:rsidR="00231591" w:rsidRPr="00CA219E">
        <w:rPr>
          <w:rFonts w:ascii="Times New Roman" w:eastAsiaTheme="minorHAnsi" w:hAnsi="Times New Roman"/>
          <w:sz w:val="28"/>
          <w:szCs w:val="28"/>
          <w:lang w:val="uk-UA"/>
        </w:rPr>
        <w:t>тореннях</w:t>
      </w:r>
      <w:r w:rsidRPr="00CA219E">
        <w:rPr>
          <w:rFonts w:ascii="Times New Roman" w:eastAsiaTheme="minorHAnsi" w:hAnsi="Times New Roman"/>
          <w:sz w:val="28"/>
          <w:szCs w:val="28"/>
          <w:lang w:val="uk-UA"/>
        </w:rPr>
        <w:t>.</w:t>
      </w:r>
    </w:p>
    <w:p w:rsidR="00174C8E" w:rsidRPr="00CA219E" w:rsidRDefault="00174C8E" w:rsidP="00174C8E">
      <w:pPr>
        <w:spacing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Обробка результатів ростового тесту. Після проведення вимірювань для кожного з досліджуваних варіантів обчислюють середню довжину надземної і кореневої частин x ±m, де m – помилка середнього арифметичного, яку визначають так: </w:t>
      </w:r>
    </w:p>
    <w:p w:rsidR="00174C8E" w:rsidRPr="00CA219E" w:rsidRDefault="00174C8E" w:rsidP="00174C8E">
      <w:pPr>
        <w:spacing w:line="360" w:lineRule="auto"/>
        <w:ind w:firstLine="709"/>
        <w:jc w:val="both"/>
        <w:rPr>
          <w:rFonts w:ascii="Times New Roman" w:eastAsiaTheme="minorHAnsi" w:hAnsi="Times New Roman"/>
          <w:i/>
          <w:sz w:val="28"/>
          <w:szCs w:val="28"/>
          <w:lang w:val="uk-UA"/>
        </w:rPr>
      </w:pPr>
      <m:oMathPara>
        <m:oMath>
          <m:r>
            <w:rPr>
              <w:rFonts w:ascii="Cambria Math" w:eastAsiaTheme="minorHAnsi" w:hAnsi="Cambria Math"/>
              <w:sz w:val="28"/>
              <w:szCs w:val="28"/>
              <w:lang w:val="uk-UA"/>
            </w:rPr>
            <m:t>m=</m:t>
          </m:r>
          <m:rad>
            <m:radPr>
              <m:degHide m:val="1"/>
              <m:ctrlPr>
                <w:rPr>
                  <w:rFonts w:ascii="Cambria Math" w:eastAsiaTheme="minorHAnsi" w:hAnsi="Cambria Math"/>
                  <w:i/>
                  <w:sz w:val="28"/>
                  <w:szCs w:val="28"/>
                  <w:lang w:val="uk-UA"/>
                </w:rPr>
              </m:ctrlPr>
            </m:radPr>
            <m:deg/>
            <m:e>
              <m:f>
                <m:fPr>
                  <m:ctrlPr>
                    <w:rPr>
                      <w:rFonts w:ascii="Cambria Math" w:eastAsiaTheme="minorHAnsi" w:hAnsi="Cambria Math"/>
                      <w:i/>
                      <w:sz w:val="28"/>
                      <w:szCs w:val="28"/>
                      <w:lang w:val="uk-UA"/>
                    </w:rPr>
                  </m:ctrlPr>
                </m:fPr>
                <m:num>
                  <m:sSup>
                    <m:sSupPr>
                      <m:ctrlPr>
                        <w:rPr>
                          <w:rFonts w:ascii="Cambria Math" w:eastAsiaTheme="minorHAnsi" w:hAnsi="Cambria Math"/>
                          <w:i/>
                          <w:sz w:val="28"/>
                          <w:szCs w:val="28"/>
                          <w:lang w:val="uk-UA"/>
                        </w:rPr>
                      </m:ctrlPr>
                    </m:sSupPr>
                    <m:e>
                      <m:r>
                        <w:rPr>
                          <w:rFonts w:ascii="Cambria Math" w:eastAsiaTheme="minorHAnsi" w:hAnsi="Cambria Math"/>
                          <w:sz w:val="28"/>
                          <w:szCs w:val="28"/>
                          <w:lang w:val="uk-UA"/>
                        </w:rPr>
                        <m:t>σ</m:t>
                      </m:r>
                    </m:e>
                    <m:sup>
                      <m:r>
                        <w:rPr>
                          <w:rFonts w:ascii="Cambria Math" w:eastAsiaTheme="minorHAnsi" w:hAnsi="Cambria Math"/>
                          <w:sz w:val="28"/>
                          <w:szCs w:val="28"/>
                          <w:lang w:val="uk-UA"/>
                        </w:rPr>
                        <m:t>2</m:t>
                      </m:r>
                    </m:sup>
                  </m:sSup>
                </m:num>
                <m:den>
                  <m:r>
                    <w:rPr>
                      <w:rFonts w:ascii="Cambria Math" w:eastAsiaTheme="minorHAnsi" w:hAnsi="Cambria Math"/>
                      <w:sz w:val="28"/>
                      <w:szCs w:val="28"/>
                      <w:lang w:val="uk-UA"/>
                    </w:rPr>
                    <m:t>N</m:t>
                  </m:r>
                </m:den>
              </m:f>
            </m:e>
          </m:rad>
        </m:oMath>
      </m:oMathPara>
    </w:p>
    <w:p w:rsidR="00174C8E" w:rsidRPr="00CA219E" w:rsidRDefault="00174C8E" w:rsidP="00174C8E">
      <w:pPr>
        <w:spacing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де N – кількість результатів; σ</w:t>
      </w:r>
      <w:r w:rsidRPr="00CA219E">
        <w:rPr>
          <w:rFonts w:ascii="Times New Roman" w:eastAsiaTheme="minorHAnsi" w:hAnsi="Times New Roman"/>
          <w:sz w:val="28"/>
          <w:szCs w:val="28"/>
          <w:vertAlign w:val="superscript"/>
          <w:lang w:val="uk-UA"/>
        </w:rPr>
        <w:t>2</w:t>
      </w:r>
      <w:r w:rsidRPr="00CA219E">
        <w:rPr>
          <w:rFonts w:ascii="Times New Roman" w:eastAsiaTheme="minorHAnsi" w:hAnsi="Times New Roman"/>
          <w:sz w:val="28"/>
          <w:szCs w:val="28"/>
          <w:lang w:val="uk-UA"/>
        </w:rPr>
        <w:t xml:space="preserve"> – дисперсія, яку визначають за виразом:</w:t>
      </w:r>
    </w:p>
    <w:p w:rsidR="00174C8E" w:rsidRPr="00CA219E" w:rsidRDefault="00216945" w:rsidP="00174C8E">
      <w:pPr>
        <w:spacing w:line="360" w:lineRule="auto"/>
        <w:ind w:firstLine="709"/>
        <w:jc w:val="both"/>
        <w:rPr>
          <w:rFonts w:ascii="Times New Roman" w:eastAsiaTheme="minorHAnsi" w:hAnsi="Times New Roman"/>
          <w:sz w:val="28"/>
          <w:szCs w:val="28"/>
          <w:lang w:val="uk-UA"/>
        </w:rPr>
      </w:pPr>
      <m:oMathPara>
        <m:oMath>
          <m:sSup>
            <m:sSupPr>
              <m:ctrlPr>
                <w:rPr>
                  <w:rFonts w:ascii="Cambria Math" w:eastAsiaTheme="minorHAnsi" w:hAnsi="Cambria Math"/>
                  <w:i/>
                  <w:sz w:val="28"/>
                  <w:szCs w:val="28"/>
                  <w:lang w:val="uk-UA"/>
                </w:rPr>
              </m:ctrlPr>
            </m:sSupPr>
            <m:e>
              <m:r>
                <w:rPr>
                  <w:rFonts w:ascii="Cambria Math" w:eastAsiaTheme="minorHAnsi" w:hAnsi="Cambria Math"/>
                  <w:sz w:val="28"/>
                  <w:szCs w:val="28"/>
                  <w:lang w:val="uk-UA"/>
                </w:rPr>
                <m:t>σ</m:t>
              </m:r>
            </m:e>
            <m:sup>
              <m:r>
                <w:rPr>
                  <w:rFonts w:ascii="Cambria Math" w:eastAsiaTheme="minorHAnsi" w:hAnsi="Cambria Math"/>
                  <w:sz w:val="28"/>
                  <w:szCs w:val="28"/>
                  <w:lang w:val="uk-UA"/>
                </w:rPr>
                <m:t>2</m:t>
              </m:r>
            </m:sup>
          </m:sSup>
          <m:r>
            <w:rPr>
              <w:rFonts w:ascii="Cambria Math" w:eastAsiaTheme="minorHAnsi" w:hAnsi="Cambria Math"/>
              <w:sz w:val="28"/>
              <w:szCs w:val="28"/>
              <w:lang w:val="uk-UA"/>
            </w:rPr>
            <m:t>=</m:t>
          </m:r>
          <m:f>
            <m:fPr>
              <m:ctrlPr>
                <w:rPr>
                  <w:rFonts w:ascii="Cambria Math" w:eastAsiaTheme="minorHAnsi" w:hAnsi="Cambria Math"/>
                  <w:i/>
                  <w:sz w:val="28"/>
                  <w:szCs w:val="28"/>
                  <w:lang w:val="uk-UA"/>
                </w:rPr>
              </m:ctrlPr>
            </m:fPr>
            <m:num>
              <m:nary>
                <m:naryPr>
                  <m:chr m:val="∑"/>
                  <m:limLoc m:val="undOvr"/>
                  <m:ctrlPr>
                    <w:rPr>
                      <w:rFonts w:ascii="Cambria Math" w:eastAsiaTheme="minorHAnsi" w:hAnsi="Cambria Math"/>
                      <w:i/>
                      <w:sz w:val="28"/>
                      <w:szCs w:val="28"/>
                      <w:lang w:val="uk-UA"/>
                    </w:rPr>
                  </m:ctrlPr>
                </m:naryPr>
                <m:sub>
                  <m:r>
                    <w:rPr>
                      <w:rFonts w:ascii="Cambria Math" w:eastAsiaTheme="minorHAnsi" w:hAnsi="Cambria Math"/>
                      <w:sz w:val="28"/>
                      <w:szCs w:val="28"/>
                      <w:lang w:val="uk-UA"/>
                    </w:rPr>
                    <m:t>i=1</m:t>
                  </m:r>
                </m:sub>
                <m:sup>
                  <m:r>
                    <w:rPr>
                      <w:rFonts w:ascii="Cambria Math" w:eastAsiaTheme="minorHAnsi" w:hAnsi="Cambria Math"/>
                      <w:sz w:val="28"/>
                      <w:szCs w:val="28"/>
                      <w:lang w:val="uk-UA"/>
                    </w:rPr>
                    <m:t>N</m:t>
                  </m:r>
                </m:sup>
                <m:e>
                  <m:sSup>
                    <m:sSupPr>
                      <m:ctrlPr>
                        <w:rPr>
                          <w:rFonts w:ascii="Cambria Math" w:eastAsiaTheme="minorHAnsi" w:hAnsi="Cambria Math"/>
                          <w:i/>
                          <w:sz w:val="28"/>
                          <w:szCs w:val="28"/>
                          <w:lang w:val="uk-UA"/>
                        </w:rPr>
                      </m:ctrlPr>
                    </m:sSupPr>
                    <m:e>
                      <m:r>
                        <w:rPr>
                          <w:rFonts w:ascii="Cambria Math" w:eastAsiaTheme="minorHAnsi" w:hAnsi="Cambria Math"/>
                          <w:sz w:val="28"/>
                          <w:szCs w:val="28"/>
                          <w:lang w:val="uk-UA"/>
                        </w:rPr>
                        <m:t>(x-</m:t>
                      </m:r>
                      <m:acc>
                        <m:accPr>
                          <m:chr m:val="̅"/>
                          <m:ctrlPr>
                            <w:rPr>
                              <w:rFonts w:ascii="Cambria Math" w:eastAsiaTheme="minorHAnsi" w:hAnsi="Cambria Math"/>
                              <w:i/>
                              <w:sz w:val="28"/>
                              <w:szCs w:val="28"/>
                              <w:lang w:val="uk-UA"/>
                            </w:rPr>
                          </m:ctrlPr>
                        </m:accPr>
                        <m:e>
                          <m:r>
                            <w:rPr>
                              <w:rFonts w:ascii="Cambria Math" w:eastAsiaTheme="minorHAnsi" w:hAnsi="Cambria Math"/>
                              <w:sz w:val="28"/>
                              <w:szCs w:val="28"/>
                              <w:lang w:val="uk-UA"/>
                            </w:rPr>
                            <m:t>x</m:t>
                          </m:r>
                        </m:e>
                      </m:acc>
                      <m:r>
                        <w:rPr>
                          <w:rFonts w:ascii="Cambria Math" w:eastAsiaTheme="minorHAnsi" w:hAnsi="Cambria Math"/>
                          <w:sz w:val="28"/>
                          <w:szCs w:val="28"/>
                          <w:lang w:val="uk-UA"/>
                        </w:rPr>
                        <m:t>)</m:t>
                      </m:r>
                    </m:e>
                    <m:sup>
                      <m:r>
                        <w:rPr>
                          <w:rFonts w:ascii="Cambria Math" w:eastAsiaTheme="minorHAnsi" w:hAnsi="Cambria Math"/>
                          <w:sz w:val="28"/>
                          <w:szCs w:val="28"/>
                          <w:lang w:val="uk-UA"/>
                        </w:rPr>
                        <m:t>2</m:t>
                      </m:r>
                    </m:sup>
                  </m:sSup>
                </m:e>
              </m:nary>
            </m:num>
            <m:den>
              <m:r>
                <w:rPr>
                  <w:rFonts w:ascii="Cambria Math" w:eastAsiaTheme="minorHAnsi" w:hAnsi="Cambria Math"/>
                  <w:sz w:val="28"/>
                  <w:szCs w:val="28"/>
                  <w:lang w:val="uk-UA"/>
                </w:rPr>
                <m:t>N</m:t>
              </m:r>
            </m:den>
          </m:f>
        </m:oMath>
      </m:oMathPara>
    </w:p>
    <w:p w:rsidR="00174C8E" w:rsidRPr="00CA219E" w:rsidRDefault="00174C8E" w:rsidP="00174C8E">
      <w:pPr>
        <w:spacing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Достовірність різниці середніх арифметичних t розраховується за критерієм Стьюдента-Фішера:</w:t>
      </w:r>
    </w:p>
    <w:p w:rsidR="00174C8E" w:rsidRPr="00CA219E" w:rsidRDefault="00174C8E" w:rsidP="00174C8E">
      <w:pPr>
        <w:spacing w:line="360" w:lineRule="auto"/>
        <w:ind w:firstLine="709"/>
        <w:jc w:val="both"/>
        <w:rPr>
          <w:rFonts w:ascii="Times New Roman" w:eastAsiaTheme="minorHAnsi" w:hAnsi="Times New Roman"/>
          <w:sz w:val="28"/>
          <w:szCs w:val="28"/>
          <w:lang w:val="uk-UA"/>
        </w:rPr>
      </w:pPr>
      <m:oMathPara>
        <m:oMath>
          <m:r>
            <w:rPr>
              <w:rFonts w:ascii="Cambria Math" w:eastAsiaTheme="minorHAnsi" w:hAnsi="Cambria Math"/>
              <w:sz w:val="28"/>
              <w:szCs w:val="28"/>
              <w:lang w:val="uk-UA"/>
            </w:rPr>
            <m:t>t=</m:t>
          </m:r>
          <m:f>
            <m:fPr>
              <m:ctrlPr>
                <w:rPr>
                  <w:rFonts w:ascii="Cambria Math" w:eastAsiaTheme="minorHAnsi" w:hAnsi="Cambria Math"/>
                  <w:i/>
                  <w:sz w:val="28"/>
                  <w:szCs w:val="28"/>
                  <w:lang w:val="uk-UA"/>
                </w:rPr>
              </m:ctrlPr>
            </m:fPr>
            <m:num>
              <m:sSub>
                <m:sSubPr>
                  <m:ctrlPr>
                    <w:rPr>
                      <w:rFonts w:ascii="Cambria Math" w:eastAsiaTheme="minorHAnsi" w:hAnsi="Cambria Math"/>
                      <w:i/>
                      <w:sz w:val="28"/>
                      <w:szCs w:val="28"/>
                      <w:lang w:val="uk-UA"/>
                    </w:rPr>
                  </m:ctrlPr>
                </m:sSubPr>
                <m:e>
                  <m:acc>
                    <m:accPr>
                      <m:chr m:val="̅"/>
                      <m:ctrlPr>
                        <w:rPr>
                          <w:rFonts w:ascii="Cambria Math" w:eastAsiaTheme="minorHAnsi" w:hAnsi="Cambria Math"/>
                          <w:i/>
                          <w:sz w:val="28"/>
                          <w:szCs w:val="28"/>
                          <w:lang w:val="uk-UA"/>
                        </w:rPr>
                      </m:ctrlPr>
                    </m:accPr>
                    <m:e>
                      <m:r>
                        <w:rPr>
                          <w:rFonts w:ascii="Cambria Math" w:eastAsiaTheme="minorHAnsi" w:hAnsi="Cambria Math"/>
                          <w:sz w:val="28"/>
                          <w:szCs w:val="28"/>
                          <w:lang w:val="uk-UA"/>
                        </w:rPr>
                        <m:t>x</m:t>
                      </m:r>
                    </m:e>
                  </m:acc>
                </m:e>
                <m:sub>
                  <m:r>
                    <w:rPr>
                      <w:rFonts w:ascii="Cambria Math" w:eastAsiaTheme="minorHAnsi" w:hAnsi="Cambria Math"/>
                      <w:sz w:val="28"/>
                      <w:szCs w:val="28"/>
                      <w:lang w:val="uk-UA"/>
                    </w:rPr>
                    <m:t>1</m:t>
                  </m:r>
                </m:sub>
              </m:sSub>
              <m:r>
                <w:rPr>
                  <w:rFonts w:ascii="Cambria Math" w:eastAsiaTheme="minorHAnsi" w:hAnsi="Cambria Math"/>
                  <w:sz w:val="28"/>
                  <w:szCs w:val="28"/>
                  <w:lang w:val="uk-UA"/>
                </w:rPr>
                <m:t>-</m:t>
              </m:r>
              <m:sSub>
                <m:sSubPr>
                  <m:ctrlPr>
                    <w:rPr>
                      <w:rFonts w:ascii="Cambria Math" w:eastAsiaTheme="minorHAnsi" w:hAnsi="Cambria Math"/>
                      <w:i/>
                      <w:sz w:val="28"/>
                      <w:szCs w:val="28"/>
                      <w:lang w:val="uk-UA"/>
                    </w:rPr>
                  </m:ctrlPr>
                </m:sSubPr>
                <m:e>
                  <m:acc>
                    <m:accPr>
                      <m:chr m:val="̅"/>
                      <m:ctrlPr>
                        <w:rPr>
                          <w:rFonts w:ascii="Cambria Math" w:eastAsiaTheme="minorHAnsi" w:hAnsi="Cambria Math"/>
                          <w:i/>
                          <w:sz w:val="28"/>
                          <w:szCs w:val="28"/>
                          <w:lang w:val="uk-UA"/>
                        </w:rPr>
                      </m:ctrlPr>
                    </m:accPr>
                    <m:e>
                      <m:r>
                        <w:rPr>
                          <w:rFonts w:ascii="Cambria Math" w:eastAsiaTheme="minorHAnsi" w:hAnsi="Cambria Math"/>
                          <w:sz w:val="28"/>
                          <w:szCs w:val="28"/>
                          <w:lang w:val="uk-UA"/>
                        </w:rPr>
                        <m:t>x</m:t>
                      </m:r>
                    </m:e>
                  </m:acc>
                </m:e>
                <m:sub>
                  <m:r>
                    <w:rPr>
                      <w:rFonts w:ascii="Cambria Math" w:eastAsiaTheme="minorHAnsi" w:hAnsi="Cambria Math"/>
                      <w:sz w:val="28"/>
                      <w:szCs w:val="28"/>
                      <w:lang w:val="uk-UA"/>
                    </w:rPr>
                    <m:t>2</m:t>
                  </m:r>
                </m:sub>
              </m:sSub>
            </m:num>
            <m:den>
              <m:rad>
                <m:radPr>
                  <m:degHide m:val="1"/>
                  <m:ctrlPr>
                    <w:rPr>
                      <w:rFonts w:ascii="Cambria Math" w:eastAsiaTheme="minorHAnsi" w:hAnsi="Cambria Math"/>
                      <w:i/>
                      <w:sz w:val="28"/>
                      <w:szCs w:val="28"/>
                      <w:lang w:val="uk-UA"/>
                    </w:rPr>
                  </m:ctrlPr>
                </m:radPr>
                <m:deg/>
                <m:e>
                  <m:sSup>
                    <m:sSupPr>
                      <m:ctrlPr>
                        <w:rPr>
                          <w:rFonts w:ascii="Cambria Math" w:eastAsiaTheme="minorHAnsi" w:hAnsi="Cambria Math"/>
                          <w:i/>
                          <w:sz w:val="28"/>
                          <w:szCs w:val="28"/>
                          <w:lang w:val="uk-UA"/>
                        </w:rPr>
                      </m:ctrlPr>
                    </m:sSupPr>
                    <m:e>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m</m:t>
                          </m:r>
                        </m:e>
                        <m:sub>
                          <m:r>
                            <w:rPr>
                              <w:rFonts w:ascii="Cambria Math" w:eastAsiaTheme="minorHAnsi" w:hAnsi="Cambria Math"/>
                              <w:sz w:val="28"/>
                              <w:szCs w:val="28"/>
                              <w:lang w:val="uk-UA"/>
                            </w:rPr>
                            <m:t>1</m:t>
                          </m:r>
                        </m:sub>
                      </m:sSub>
                    </m:e>
                    <m:sup>
                      <m:r>
                        <w:rPr>
                          <w:rFonts w:ascii="Cambria Math" w:eastAsiaTheme="minorHAnsi" w:hAnsi="Cambria Math"/>
                          <w:sz w:val="28"/>
                          <w:szCs w:val="28"/>
                          <w:lang w:val="uk-UA"/>
                        </w:rPr>
                        <m:t>2</m:t>
                      </m:r>
                    </m:sup>
                  </m:sSup>
                  <m:r>
                    <w:rPr>
                      <w:rFonts w:ascii="Cambria Math" w:eastAsiaTheme="minorHAnsi" w:hAnsi="Cambria Math"/>
                      <w:sz w:val="28"/>
                      <w:szCs w:val="28"/>
                      <w:lang w:val="uk-UA"/>
                    </w:rPr>
                    <m:t>+</m:t>
                  </m:r>
                  <m:sSup>
                    <m:sSupPr>
                      <m:ctrlPr>
                        <w:rPr>
                          <w:rFonts w:ascii="Cambria Math" w:eastAsiaTheme="minorHAnsi" w:hAnsi="Cambria Math"/>
                          <w:i/>
                          <w:sz w:val="28"/>
                          <w:szCs w:val="28"/>
                          <w:lang w:val="uk-UA"/>
                        </w:rPr>
                      </m:ctrlPr>
                    </m:sSupPr>
                    <m:e>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m</m:t>
                          </m:r>
                        </m:e>
                        <m:sub>
                          <m:r>
                            <w:rPr>
                              <w:rFonts w:ascii="Cambria Math" w:eastAsiaTheme="minorHAnsi" w:hAnsi="Cambria Math"/>
                              <w:sz w:val="28"/>
                              <w:szCs w:val="28"/>
                              <w:lang w:val="uk-UA"/>
                            </w:rPr>
                            <m:t>2</m:t>
                          </m:r>
                        </m:sub>
                      </m:sSub>
                    </m:e>
                    <m:sup>
                      <m:r>
                        <w:rPr>
                          <w:rFonts w:ascii="Cambria Math" w:eastAsiaTheme="minorHAnsi" w:hAnsi="Cambria Math"/>
                          <w:sz w:val="28"/>
                          <w:szCs w:val="28"/>
                          <w:lang w:val="uk-UA"/>
                        </w:rPr>
                        <m:t>2</m:t>
                      </m:r>
                    </m:sup>
                  </m:sSup>
                </m:e>
              </m:rad>
            </m:den>
          </m:f>
        </m:oMath>
      </m:oMathPara>
    </w:p>
    <w:p w:rsidR="00174C8E" w:rsidRPr="00CA219E" w:rsidRDefault="00174C8E" w:rsidP="002520A7">
      <w:pPr>
        <w:spacing w:line="360" w:lineRule="auto"/>
        <w:ind w:firstLine="709"/>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де </w:t>
      </w:r>
      <m:oMath>
        <m:sSub>
          <m:sSubPr>
            <m:ctrlPr>
              <w:rPr>
                <w:rFonts w:ascii="Cambria Math" w:eastAsiaTheme="minorHAnsi" w:hAnsi="Cambria Math"/>
                <w:i/>
                <w:sz w:val="28"/>
                <w:szCs w:val="28"/>
                <w:lang w:val="uk-UA"/>
              </w:rPr>
            </m:ctrlPr>
          </m:sSubPr>
          <m:e>
            <m:acc>
              <m:accPr>
                <m:chr m:val="̅"/>
                <m:ctrlPr>
                  <w:rPr>
                    <w:rFonts w:ascii="Cambria Math" w:eastAsiaTheme="minorHAnsi" w:hAnsi="Cambria Math"/>
                    <w:i/>
                    <w:sz w:val="28"/>
                    <w:szCs w:val="28"/>
                    <w:lang w:val="uk-UA"/>
                  </w:rPr>
                </m:ctrlPr>
              </m:accPr>
              <m:e>
                <m:r>
                  <w:rPr>
                    <w:rFonts w:ascii="Cambria Math" w:eastAsiaTheme="minorHAnsi" w:hAnsi="Cambria Math"/>
                    <w:sz w:val="28"/>
                    <w:szCs w:val="28"/>
                    <w:lang w:val="uk-UA"/>
                  </w:rPr>
                  <m:t>x</m:t>
                </m:r>
              </m:e>
            </m:acc>
          </m:e>
          <m:sub>
            <m:r>
              <w:rPr>
                <w:rFonts w:ascii="Cambria Math" w:eastAsiaTheme="minorHAnsi" w:hAnsi="Cambria Math"/>
                <w:sz w:val="28"/>
                <w:szCs w:val="28"/>
                <w:lang w:val="uk-UA"/>
              </w:rPr>
              <m:t>1</m:t>
            </m:r>
          </m:sub>
        </m:sSub>
      </m:oMath>
      <w:r w:rsidRPr="00CA219E">
        <w:rPr>
          <w:rFonts w:ascii="Times New Roman" w:eastAsiaTheme="minorHAnsi" w:hAnsi="Times New Roman"/>
          <w:sz w:val="28"/>
          <w:szCs w:val="28"/>
          <w:lang w:val="uk-UA"/>
        </w:rPr>
        <w:t xml:space="preserve"> – середнє арифметичне значення показника в контрольному досліді; </w:t>
      </w:r>
      <m:oMath>
        <m:sSub>
          <m:sSubPr>
            <m:ctrlPr>
              <w:rPr>
                <w:rFonts w:ascii="Cambria Math" w:eastAsiaTheme="minorHAnsi" w:hAnsi="Cambria Math"/>
                <w:i/>
                <w:sz w:val="28"/>
                <w:szCs w:val="28"/>
                <w:lang w:val="uk-UA"/>
              </w:rPr>
            </m:ctrlPr>
          </m:sSubPr>
          <m:e>
            <m:acc>
              <m:accPr>
                <m:chr m:val="̅"/>
                <m:ctrlPr>
                  <w:rPr>
                    <w:rFonts w:ascii="Cambria Math" w:eastAsiaTheme="minorHAnsi" w:hAnsi="Cambria Math"/>
                    <w:i/>
                    <w:sz w:val="28"/>
                    <w:szCs w:val="28"/>
                    <w:lang w:val="uk-UA"/>
                  </w:rPr>
                </m:ctrlPr>
              </m:accPr>
              <m:e>
                <m:r>
                  <w:rPr>
                    <w:rFonts w:ascii="Cambria Math" w:eastAsiaTheme="minorHAnsi" w:hAnsi="Cambria Math"/>
                    <w:sz w:val="28"/>
                    <w:szCs w:val="28"/>
                    <w:lang w:val="uk-UA"/>
                  </w:rPr>
                  <m:t>x</m:t>
                </m:r>
              </m:e>
            </m:acc>
          </m:e>
          <m:sub>
            <m:r>
              <w:rPr>
                <w:rFonts w:ascii="Cambria Math" w:eastAsiaTheme="minorHAnsi" w:hAnsi="Cambria Math"/>
                <w:sz w:val="28"/>
                <w:szCs w:val="28"/>
                <w:lang w:val="uk-UA"/>
              </w:rPr>
              <m:t>2</m:t>
            </m:r>
          </m:sub>
        </m:sSub>
      </m:oMath>
      <w:r w:rsidRPr="00CA219E">
        <w:rPr>
          <w:rFonts w:ascii="Times New Roman" w:eastAsiaTheme="minorHAnsi" w:hAnsi="Times New Roman"/>
          <w:sz w:val="28"/>
          <w:szCs w:val="28"/>
          <w:lang w:val="uk-UA"/>
        </w:rPr>
        <w:t xml:space="preserve"> – середнє арифметичне значення показника у досліджуваному варіанті; m</w:t>
      </w:r>
      <w:r w:rsidRPr="00CA219E">
        <w:rPr>
          <w:rFonts w:ascii="Times New Roman" w:eastAsiaTheme="minorHAnsi" w:hAnsi="Times New Roman"/>
          <w:sz w:val="28"/>
          <w:szCs w:val="28"/>
          <w:vertAlign w:val="subscript"/>
          <w:lang w:val="uk-UA"/>
        </w:rPr>
        <w:t>1</w:t>
      </w:r>
      <w:r w:rsidRPr="00CA219E">
        <w:rPr>
          <w:rFonts w:ascii="Times New Roman" w:eastAsiaTheme="minorHAnsi" w:hAnsi="Times New Roman"/>
          <w:sz w:val="28"/>
          <w:szCs w:val="28"/>
          <w:lang w:val="uk-UA"/>
        </w:rPr>
        <w:t xml:space="preserve"> – помилка середнього арифметичного в контрольному досліді; m</w:t>
      </w:r>
      <w:r w:rsidRPr="00CA219E">
        <w:rPr>
          <w:rFonts w:ascii="Times New Roman" w:eastAsiaTheme="minorHAnsi" w:hAnsi="Times New Roman"/>
          <w:sz w:val="28"/>
          <w:szCs w:val="28"/>
          <w:vertAlign w:val="subscript"/>
          <w:lang w:val="uk-UA"/>
        </w:rPr>
        <w:t>2</w:t>
      </w:r>
      <w:r w:rsidRPr="00CA219E">
        <w:rPr>
          <w:rFonts w:ascii="Times New Roman" w:eastAsiaTheme="minorHAnsi" w:hAnsi="Times New Roman"/>
          <w:sz w:val="28"/>
          <w:szCs w:val="28"/>
          <w:lang w:val="uk-UA"/>
        </w:rPr>
        <w:t xml:space="preserve"> –</w:t>
      </w:r>
      <w:r w:rsidR="005937BF" w:rsidRPr="00CA219E">
        <w:rPr>
          <w:rFonts w:ascii="Times New Roman" w:eastAsiaTheme="minorHAnsi" w:hAnsi="Times New Roman"/>
          <w:sz w:val="28"/>
          <w:szCs w:val="28"/>
          <w:lang w:val="uk-UA"/>
        </w:rPr>
        <w:t xml:space="preserve"> те ж у досліджуваному варіанті [12].</w:t>
      </w:r>
    </w:p>
    <w:p w:rsidR="006D120E" w:rsidRPr="00CA219E" w:rsidRDefault="006D120E">
      <w:pPr>
        <w:rPr>
          <w:rFonts w:ascii="Times New Roman" w:eastAsiaTheme="majorEastAsia" w:hAnsi="Times New Roman"/>
          <w:bCs/>
          <w:sz w:val="28"/>
          <w:szCs w:val="28"/>
          <w:lang w:val="uk-UA"/>
        </w:rPr>
      </w:pPr>
      <w:bookmarkStart w:id="23" w:name="_Toc453246402"/>
      <w:bookmarkStart w:id="24" w:name="_Toc515635776"/>
      <w:r w:rsidRPr="00CA219E">
        <w:rPr>
          <w:rFonts w:ascii="Times New Roman" w:hAnsi="Times New Roman"/>
          <w:b/>
          <w:lang w:val="uk-UA"/>
        </w:rPr>
        <w:br w:type="page"/>
      </w:r>
    </w:p>
    <w:p w:rsidR="00174C8E" w:rsidRPr="00CA219E" w:rsidRDefault="00174C8E" w:rsidP="00200355">
      <w:pPr>
        <w:pStyle w:val="1"/>
        <w:spacing w:before="0" w:line="360" w:lineRule="auto"/>
        <w:jc w:val="center"/>
        <w:rPr>
          <w:rFonts w:ascii="Times New Roman" w:hAnsi="Times New Roman" w:cs="Times New Roman"/>
          <w:b w:val="0"/>
          <w:color w:val="auto"/>
          <w:lang w:val="uk-UA"/>
        </w:rPr>
      </w:pPr>
      <w:bookmarkStart w:id="25" w:name="_Toc30753366"/>
      <w:r w:rsidRPr="00CA219E">
        <w:rPr>
          <w:rFonts w:ascii="Times New Roman" w:hAnsi="Times New Roman" w:cs="Times New Roman"/>
          <w:b w:val="0"/>
          <w:color w:val="auto"/>
          <w:lang w:val="uk-UA"/>
        </w:rPr>
        <w:t>3 ЕКСПЕРИМЕНТАЛЬНА ЧАСТИНА</w:t>
      </w:r>
      <w:bookmarkEnd w:id="23"/>
      <w:bookmarkEnd w:id="24"/>
      <w:bookmarkEnd w:id="25"/>
    </w:p>
    <w:p w:rsidR="00C25C62" w:rsidRPr="00CA219E" w:rsidRDefault="006D120E" w:rsidP="00200355">
      <w:pPr>
        <w:pStyle w:val="2"/>
        <w:spacing w:before="0" w:line="360" w:lineRule="auto"/>
        <w:ind w:firstLine="709"/>
        <w:jc w:val="both"/>
        <w:rPr>
          <w:rFonts w:ascii="Times New Roman" w:eastAsiaTheme="minorHAnsi" w:hAnsi="Times New Roman" w:cs="Times New Roman"/>
          <w:b w:val="0"/>
          <w:color w:val="auto"/>
          <w:sz w:val="28"/>
          <w:lang w:val="uk-UA"/>
        </w:rPr>
      </w:pPr>
      <w:bookmarkStart w:id="26" w:name="_Toc30753367"/>
      <w:r w:rsidRPr="00CA219E">
        <w:rPr>
          <w:rFonts w:ascii="Times New Roman" w:eastAsiaTheme="minorHAnsi" w:hAnsi="Times New Roman" w:cs="Times New Roman"/>
          <w:b w:val="0"/>
          <w:color w:val="auto"/>
          <w:sz w:val="28"/>
          <w:lang w:val="uk-UA"/>
        </w:rPr>
        <w:t>3.1</w:t>
      </w:r>
      <w:r w:rsidR="005A586E" w:rsidRPr="005A586E">
        <w:rPr>
          <w:rFonts w:ascii="Times New Roman" w:eastAsiaTheme="minorHAnsi" w:hAnsi="Times New Roman" w:cs="Times New Roman"/>
          <w:b w:val="0"/>
          <w:color w:val="auto"/>
          <w:sz w:val="28"/>
        </w:rPr>
        <w:t xml:space="preserve"> </w:t>
      </w:r>
      <w:r w:rsidR="00AF2D26" w:rsidRPr="00CA219E">
        <w:rPr>
          <w:rFonts w:ascii="Times New Roman" w:eastAsiaTheme="minorHAnsi" w:hAnsi="Times New Roman" w:cs="Times New Roman"/>
          <w:b w:val="0"/>
          <w:color w:val="auto"/>
          <w:sz w:val="28"/>
          <w:lang w:val="uk-UA"/>
        </w:rPr>
        <w:t>Моніторинг</w:t>
      </w:r>
      <w:r w:rsidR="00914BA7" w:rsidRPr="00CA219E">
        <w:rPr>
          <w:rFonts w:ascii="Times New Roman" w:eastAsiaTheme="minorHAnsi" w:hAnsi="Times New Roman" w:cs="Times New Roman"/>
          <w:b w:val="0"/>
          <w:color w:val="auto"/>
          <w:sz w:val="28"/>
          <w:lang w:val="uk-UA"/>
        </w:rPr>
        <w:t xml:space="preserve"> токсичності ґрунту за допомогою «ростового тесту»</w:t>
      </w:r>
      <w:bookmarkEnd w:id="26"/>
    </w:p>
    <w:p w:rsidR="00F14476" w:rsidRPr="00CA219E" w:rsidRDefault="00F14476" w:rsidP="00200355">
      <w:pPr>
        <w:spacing w:after="0" w:line="360" w:lineRule="auto"/>
        <w:jc w:val="both"/>
        <w:rPr>
          <w:rFonts w:ascii="Times New Roman" w:eastAsiaTheme="minorHAnsi" w:hAnsi="Times New Roman"/>
          <w:sz w:val="28"/>
          <w:lang w:val="uk-UA"/>
        </w:rPr>
      </w:pPr>
    </w:p>
    <w:p w:rsidR="00444FF9" w:rsidRPr="00CA219E" w:rsidRDefault="00444FF9" w:rsidP="0021319F">
      <w:pPr>
        <w:spacing w:after="0" w:line="360" w:lineRule="auto"/>
        <w:jc w:val="both"/>
        <w:rPr>
          <w:rFonts w:ascii="Times New Roman" w:eastAsiaTheme="minorHAnsi" w:hAnsi="Times New Roman"/>
          <w:sz w:val="28"/>
          <w:lang w:val="uk-UA"/>
        </w:rPr>
      </w:pPr>
    </w:p>
    <w:p w:rsidR="00444FF9" w:rsidRPr="00CA219E" w:rsidRDefault="00397B18" w:rsidP="00444FF9">
      <w:pPr>
        <w:spacing w:after="0" w:line="360" w:lineRule="auto"/>
        <w:ind w:firstLine="709"/>
        <w:jc w:val="both"/>
        <w:rPr>
          <w:rFonts w:ascii="Times New Roman" w:eastAsiaTheme="minorHAnsi" w:hAnsi="Times New Roman"/>
          <w:sz w:val="28"/>
          <w:lang w:val="uk-UA"/>
        </w:rPr>
      </w:pPr>
      <w:r w:rsidRPr="00CA219E">
        <w:rPr>
          <w:rFonts w:ascii="Times New Roman" w:eastAsiaTheme="minorHAnsi" w:hAnsi="Times New Roman"/>
          <w:sz w:val="28"/>
          <w:lang w:val="uk-UA"/>
        </w:rPr>
        <w:t>Моніторинг</w:t>
      </w:r>
      <w:r w:rsidR="00444FF9" w:rsidRPr="00CA219E">
        <w:rPr>
          <w:rFonts w:ascii="Times New Roman" w:eastAsiaTheme="minorHAnsi" w:hAnsi="Times New Roman"/>
          <w:sz w:val="28"/>
          <w:lang w:val="uk-UA"/>
        </w:rPr>
        <w:t xml:space="preserve"> токсичності </w:t>
      </w:r>
      <w:r w:rsidR="00231591" w:rsidRPr="00CA219E">
        <w:rPr>
          <w:rFonts w:ascii="Times New Roman" w:eastAsiaTheme="minorHAnsi" w:hAnsi="Times New Roman"/>
          <w:sz w:val="28"/>
          <w:lang w:val="uk-UA"/>
        </w:rPr>
        <w:t>ґрунтів</w:t>
      </w:r>
      <w:r w:rsidRPr="00CA219E">
        <w:rPr>
          <w:rFonts w:ascii="Times New Roman" w:eastAsiaTheme="minorHAnsi" w:hAnsi="Times New Roman"/>
          <w:sz w:val="28"/>
          <w:lang w:val="uk-UA"/>
        </w:rPr>
        <w:t xml:space="preserve"> м. Запоріжжя</w:t>
      </w:r>
      <w:r w:rsidR="00444FF9" w:rsidRPr="00CA219E">
        <w:rPr>
          <w:rFonts w:ascii="Times New Roman" w:eastAsiaTheme="minorHAnsi" w:hAnsi="Times New Roman"/>
          <w:sz w:val="28"/>
          <w:lang w:val="uk-UA"/>
        </w:rPr>
        <w:t xml:space="preserve"> проводи</w:t>
      </w:r>
      <w:r w:rsidRPr="00CA219E">
        <w:rPr>
          <w:rFonts w:ascii="Times New Roman" w:eastAsiaTheme="minorHAnsi" w:hAnsi="Times New Roman"/>
          <w:sz w:val="28"/>
          <w:lang w:val="uk-UA"/>
        </w:rPr>
        <w:t>в</w:t>
      </w:r>
      <w:r w:rsidR="00444FF9" w:rsidRPr="00CA219E">
        <w:rPr>
          <w:rFonts w:ascii="Times New Roman" w:eastAsiaTheme="minorHAnsi" w:hAnsi="Times New Roman"/>
          <w:sz w:val="28"/>
          <w:lang w:val="uk-UA"/>
        </w:rPr>
        <w:t>ся з використанням «ростового тесту»</w:t>
      </w:r>
      <w:r w:rsidRPr="00CA219E">
        <w:rPr>
          <w:rFonts w:ascii="Times New Roman" w:eastAsiaTheme="minorHAnsi" w:hAnsi="Times New Roman"/>
          <w:sz w:val="28"/>
          <w:lang w:val="uk-UA"/>
        </w:rPr>
        <w:t>.У якості</w:t>
      </w:r>
      <w:r w:rsidR="00427494" w:rsidRPr="00CA219E">
        <w:rPr>
          <w:rFonts w:ascii="Times New Roman" w:eastAsiaTheme="minorHAnsi" w:hAnsi="Times New Roman"/>
          <w:sz w:val="28"/>
          <w:lang w:val="uk-UA"/>
        </w:rPr>
        <w:t>тест-рослин</w:t>
      </w:r>
      <w:r w:rsidRPr="00CA219E">
        <w:rPr>
          <w:rFonts w:ascii="Times New Roman" w:eastAsiaTheme="minorHAnsi" w:hAnsi="Times New Roman"/>
          <w:sz w:val="28"/>
          <w:lang w:val="uk-UA"/>
        </w:rPr>
        <w:t>и ми використовували</w:t>
      </w:r>
      <w:r w:rsidR="00444FF9" w:rsidRPr="00CA219E">
        <w:rPr>
          <w:rFonts w:ascii="Times New Roman" w:eastAsiaTheme="minorHAnsi" w:hAnsi="Times New Roman"/>
          <w:sz w:val="28"/>
          <w:lang w:val="uk-UA"/>
        </w:rPr>
        <w:t>Пшениц</w:t>
      </w:r>
      <w:r w:rsidRPr="00CA219E">
        <w:rPr>
          <w:rFonts w:ascii="Times New Roman" w:eastAsiaTheme="minorHAnsi" w:hAnsi="Times New Roman"/>
          <w:sz w:val="28"/>
          <w:lang w:val="uk-UA"/>
        </w:rPr>
        <w:t>ю</w:t>
      </w:r>
      <w:r w:rsidR="00444FF9" w:rsidRPr="00CA219E">
        <w:rPr>
          <w:rFonts w:ascii="Times New Roman" w:eastAsiaTheme="minorHAnsi" w:hAnsi="Times New Roman"/>
          <w:sz w:val="28"/>
          <w:lang w:val="uk-UA"/>
        </w:rPr>
        <w:t xml:space="preserve"> м'як</w:t>
      </w:r>
      <w:r w:rsidRPr="00CA219E">
        <w:rPr>
          <w:rFonts w:ascii="Times New Roman" w:eastAsiaTheme="minorHAnsi" w:hAnsi="Times New Roman"/>
          <w:sz w:val="28"/>
          <w:lang w:val="uk-UA"/>
        </w:rPr>
        <w:t>у</w:t>
      </w:r>
      <w:r w:rsidR="00444FF9" w:rsidRPr="00CA219E">
        <w:rPr>
          <w:rFonts w:ascii="Times New Roman" w:eastAsiaTheme="minorHAnsi" w:hAnsi="Times New Roman"/>
          <w:sz w:val="28"/>
          <w:lang w:val="uk-UA"/>
        </w:rPr>
        <w:t xml:space="preserve"> (</w:t>
      </w:r>
      <w:r w:rsidR="00444FF9" w:rsidRPr="00CA219E">
        <w:rPr>
          <w:rFonts w:ascii="Times New Roman" w:eastAsiaTheme="minorHAnsi" w:hAnsi="Times New Roman"/>
          <w:i/>
          <w:sz w:val="28"/>
          <w:lang w:val="uk-UA"/>
        </w:rPr>
        <w:t>Triticumaestivum</w:t>
      </w:r>
      <w:r w:rsidR="00444FF9" w:rsidRPr="00CA219E">
        <w:rPr>
          <w:rFonts w:ascii="Times New Roman" w:eastAsiaTheme="minorHAnsi" w:hAnsi="Times New Roman"/>
          <w:sz w:val="28"/>
          <w:lang w:val="uk-UA"/>
        </w:rPr>
        <w:t xml:space="preserve"> L.).</w:t>
      </w:r>
      <w:r w:rsidRPr="00CA219E">
        <w:rPr>
          <w:rFonts w:ascii="Times New Roman" w:eastAsiaTheme="minorHAnsi" w:hAnsi="Times New Roman"/>
          <w:sz w:val="28"/>
          <w:lang w:val="uk-UA"/>
        </w:rPr>
        <w:t xml:space="preserve"> Для моніторингу токсичності </w:t>
      </w:r>
      <w:r w:rsidR="00231591" w:rsidRPr="00CA219E">
        <w:rPr>
          <w:rFonts w:ascii="Times New Roman" w:eastAsiaTheme="minorHAnsi" w:hAnsi="Times New Roman"/>
          <w:sz w:val="28"/>
          <w:lang w:val="uk-UA"/>
        </w:rPr>
        <w:t>ґрунтів</w:t>
      </w:r>
      <w:r w:rsidRPr="00CA219E">
        <w:rPr>
          <w:rFonts w:ascii="Times New Roman" w:eastAsiaTheme="minorHAnsi" w:hAnsi="Times New Roman"/>
          <w:sz w:val="28"/>
          <w:lang w:val="uk-UA"/>
        </w:rPr>
        <w:t xml:space="preserve"> нами </w:t>
      </w:r>
      <w:r w:rsidR="0025674C" w:rsidRPr="00CA219E">
        <w:rPr>
          <w:rFonts w:ascii="Times New Roman" w:eastAsiaTheme="minorHAnsi" w:hAnsi="Times New Roman"/>
          <w:sz w:val="28"/>
          <w:lang w:val="uk-UA"/>
        </w:rPr>
        <w:t>в</w:t>
      </w:r>
      <w:r w:rsidRPr="00CA219E">
        <w:rPr>
          <w:rFonts w:ascii="Times New Roman" w:eastAsiaTheme="minorHAnsi" w:hAnsi="Times New Roman"/>
          <w:sz w:val="28"/>
          <w:lang w:val="uk-UA"/>
        </w:rPr>
        <w:t xml:space="preserve">ідібрано </w:t>
      </w:r>
      <w:r w:rsidR="00231591" w:rsidRPr="00CA219E">
        <w:rPr>
          <w:rFonts w:ascii="Times New Roman" w:eastAsiaTheme="minorHAnsi" w:hAnsi="Times New Roman"/>
          <w:sz w:val="28"/>
          <w:lang w:val="uk-UA"/>
        </w:rPr>
        <w:t>ґрунти</w:t>
      </w:r>
      <w:r w:rsidRPr="00CA219E">
        <w:rPr>
          <w:rFonts w:ascii="Times New Roman" w:eastAsiaTheme="minorHAnsi" w:hAnsi="Times New Roman"/>
          <w:sz w:val="28"/>
          <w:lang w:val="uk-UA"/>
        </w:rPr>
        <w:t xml:space="preserve"> з трьох ділянок міста Запоріжжя з різним рівнем антропогенного навантаження</w:t>
      </w:r>
      <w:r w:rsidR="00832FA0" w:rsidRPr="00CA219E">
        <w:rPr>
          <w:rFonts w:ascii="Times New Roman" w:eastAsiaTheme="minorHAnsi" w:hAnsi="Times New Roman"/>
          <w:sz w:val="28"/>
          <w:lang w:val="uk-UA"/>
        </w:rPr>
        <w:t xml:space="preserve">. </w:t>
      </w:r>
      <w:r w:rsidR="0025674C" w:rsidRPr="00CA219E">
        <w:rPr>
          <w:rFonts w:ascii="Times New Roman" w:eastAsiaTheme="minorHAnsi" w:hAnsi="Times New Roman"/>
          <w:sz w:val="28"/>
          <w:lang w:val="uk-UA"/>
        </w:rPr>
        <w:t>Перша</w:t>
      </w:r>
      <w:r w:rsidR="00832FA0" w:rsidRPr="00CA219E">
        <w:rPr>
          <w:rFonts w:ascii="Times New Roman" w:eastAsiaTheme="minorHAnsi" w:hAnsi="Times New Roman"/>
          <w:sz w:val="28"/>
          <w:lang w:val="uk-UA"/>
        </w:rPr>
        <w:t xml:space="preserve"> ділянка – Центральний парк культури та відпочинку «Дубовий Гай» – зона відпочинку, загальна площа парку 57 га, з них 5га – природно-заповідний фонд; </w:t>
      </w:r>
      <w:r w:rsidR="0025674C" w:rsidRPr="00CA219E">
        <w:rPr>
          <w:rFonts w:ascii="Times New Roman" w:eastAsiaTheme="minorHAnsi" w:hAnsi="Times New Roman"/>
          <w:sz w:val="28"/>
          <w:lang w:val="uk-UA"/>
        </w:rPr>
        <w:t>друга</w:t>
      </w:r>
      <w:r w:rsidR="00832FA0" w:rsidRPr="00CA219E">
        <w:rPr>
          <w:rFonts w:ascii="Times New Roman" w:eastAsiaTheme="minorHAnsi" w:hAnsi="Times New Roman"/>
          <w:sz w:val="28"/>
          <w:lang w:val="uk-UA"/>
        </w:rPr>
        <w:t xml:space="preserve"> ділянка – </w:t>
      </w:r>
      <w:r w:rsidR="00231591" w:rsidRPr="00CA219E">
        <w:rPr>
          <w:rFonts w:ascii="Times New Roman" w:eastAsiaTheme="minorHAnsi" w:hAnsi="Times New Roman"/>
          <w:sz w:val="28"/>
          <w:lang w:val="uk-UA"/>
        </w:rPr>
        <w:t>територія</w:t>
      </w:r>
      <w:r w:rsidR="00832FA0" w:rsidRPr="00CA219E">
        <w:rPr>
          <w:rFonts w:ascii="Times New Roman" w:eastAsiaTheme="minorHAnsi" w:hAnsi="Times New Roman"/>
          <w:sz w:val="28"/>
          <w:lang w:val="uk-UA"/>
        </w:rPr>
        <w:t xml:space="preserve"> ПАТ «Запорізький автомобілебудівний завод», з 2018 року підприємство майже не працює, не випущено ні одного автомобіля</w:t>
      </w:r>
      <w:r w:rsidR="0025674C" w:rsidRPr="00CA219E">
        <w:rPr>
          <w:rFonts w:ascii="Times New Roman" w:eastAsiaTheme="minorHAnsi" w:hAnsi="Times New Roman"/>
          <w:sz w:val="28"/>
          <w:lang w:val="uk-UA"/>
        </w:rPr>
        <w:t>;третя ділянка</w:t>
      </w:r>
      <w:r w:rsidR="00CA219E" w:rsidRPr="00CA219E">
        <w:rPr>
          <w:rFonts w:ascii="Times New Roman" w:eastAsiaTheme="minorHAnsi" w:hAnsi="Times New Roman"/>
          <w:sz w:val="28"/>
          <w:szCs w:val="28"/>
          <w:lang w:val="uk-UA"/>
        </w:rPr>
        <w:t>−</w:t>
      </w:r>
      <w:r w:rsidR="0025674C" w:rsidRPr="00CA219E">
        <w:rPr>
          <w:rFonts w:ascii="Times New Roman" w:eastAsiaTheme="minorHAnsi" w:hAnsi="Times New Roman"/>
          <w:sz w:val="28"/>
          <w:szCs w:val="28"/>
          <w:lang w:val="uk-UA"/>
        </w:rPr>
        <w:t xml:space="preserve">«Кічкас» </w:t>
      </w:r>
      <w:r w:rsidR="00CA219E" w:rsidRPr="00CA219E">
        <w:rPr>
          <w:rFonts w:ascii="Times New Roman" w:eastAsiaTheme="minorHAnsi" w:hAnsi="Times New Roman"/>
          <w:sz w:val="28"/>
          <w:szCs w:val="28"/>
          <w:lang w:val="uk-UA"/>
        </w:rPr>
        <w:t>−</w:t>
      </w:r>
      <w:r w:rsidR="0025674C" w:rsidRPr="00CA219E">
        <w:rPr>
          <w:rFonts w:ascii="Times New Roman" w:eastAsiaTheme="minorHAnsi" w:hAnsi="Times New Roman"/>
          <w:sz w:val="28"/>
          <w:szCs w:val="28"/>
          <w:lang w:val="uk-UA"/>
        </w:rPr>
        <w:t xml:space="preserve"> це ділянка, що розташована найближче до промислової зони м. Запоріжжя. Де </w:t>
      </w:r>
      <w:r w:rsidR="0025674C" w:rsidRPr="00CA219E">
        <w:rPr>
          <w:rFonts w:ascii="Times New Roman" w:hAnsi="Times New Roman"/>
          <w:sz w:val="28"/>
          <w:szCs w:val="28"/>
          <w:shd w:val="clear" w:color="auto" w:fill="FFFFFF"/>
          <w:lang w:val="uk-UA"/>
        </w:rPr>
        <w:t xml:space="preserve">зосереджена більшість великих промислових підприємств, зокрема алюмінієвий комбінат, Запоріжсталь, «Запоріжкокс», Дніпроспецсталь, ВАТ «Запорізький завод феросплавів», ВАТ «Запоріжвогнетрив», ВАТ «Запорізький </w:t>
      </w:r>
      <w:r w:rsidR="0025674C" w:rsidRPr="00CD4DC7">
        <w:rPr>
          <w:rFonts w:ascii="Times New Roman" w:hAnsi="Times New Roman"/>
          <w:sz w:val="28"/>
          <w:szCs w:val="28"/>
          <w:shd w:val="clear" w:color="auto" w:fill="FFFFFF"/>
          <w:lang w:val="uk-UA"/>
        </w:rPr>
        <w:t xml:space="preserve">сталепрокатний завод», КП «Запорізький титано-магнієвий комбінат» та інші </w:t>
      </w:r>
      <w:r w:rsidR="00CD4DC7" w:rsidRPr="00CD4DC7">
        <w:rPr>
          <w:rFonts w:ascii="Times New Roman" w:hAnsi="Times New Roman"/>
          <w:sz w:val="28"/>
          <w:szCs w:val="28"/>
          <w:shd w:val="clear" w:color="auto" w:fill="FFFFFF"/>
          <w:lang w:val="uk-UA"/>
        </w:rPr>
        <w:t>(додаток Б</w:t>
      </w:r>
      <w:r w:rsidR="0025674C" w:rsidRPr="00CD4DC7">
        <w:rPr>
          <w:rFonts w:ascii="Times New Roman" w:hAnsi="Times New Roman"/>
          <w:sz w:val="28"/>
          <w:szCs w:val="28"/>
          <w:shd w:val="clear" w:color="auto" w:fill="FFFFFF"/>
          <w:lang w:val="uk-UA"/>
        </w:rPr>
        <w:t>)</w:t>
      </w:r>
      <w:r w:rsidR="00C66866" w:rsidRPr="00CD4DC7">
        <w:rPr>
          <w:rFonts w:ascii="Times New Roman" w:hAnsi="Times New Roman"/>
          <w:sz w:val="28"/>
          <w:szCs w:val="28"/>
          <w:shd w:val="clear" w:color="auto" w:fill="FFFFFF"/>
          <w:lang w:val="uk-UA"/>
        </w:rPr>
        <w:t>.</w:t>
      </w:r>
    </w:p>
    <w:p w:rsidR="00444FF9" w:rsidRPr="00CA219E" w:rsidRDefault="0025674C" w:rsidP="0025674C">
      <w:pPr>
        <w:spacing w:after="0" w:line="360" w:lineRule="auto"/>
        <w:ind w:firstLine="709"/>
        <w:jc w:val="both"/>
        <w:rPr>
          <w:rFonts w:ascii="Times New Roman" w:eastAsiaTheme="minorHAnsi" w:hAnsi="Times New Roman"/>
          <w:sz w:val="28"/>
          <w:lang w:val="uk-UA"/>
        </w:rPr>
      </w:pPr>
      <w:r w:rsidRPr="00CA219E">
        <w:rPr>
          <w:rFonts w:ascii="Times New Roman" w:eastAsiaTheme="minorHAnsi" w:hAnsi="Times New Roman"/>
          <w:sz w:val="28"/>
          <w:lang w:val="uk-UA"/>
        </w:rPr>
        <w:t xml:space="preserve">Морфометричні показники довжини коренів та </w:t>
      </w:r>
      <w:r w:rsidR="00231591" w:rsidRPr="00CA219E">
        <w:rPr>
          <w:rFonts w:ascii="Times New Roman" w:eastAsiaTheme="minorHAnsi" w:hAnsi="Times New Roman"/>
          <w:sz w:val="28"/>
          <w:lang w:val="uk-UA"/>
        </w:rPr>
        <w:t>пагонів</w:t>
      </w:r>
      <w:r w:rsidRPr="00CA219E">
        <w:rPr>
          <w:rFonts w:ascii="Times New Roman" w:eastAsiaTheme="minorHAnsi" w:hAnsi="Times New Roman"/>
          <w:sz w:val="28"/>
          <w:lang w:val="uk-UA"/>
        </w:rPr>
        <w:t xml:space="preserve"> проростків пшениці представлено в табл. 3.1.</w:t>
      </w:r>
    </w:p>
    <w:p w:rsidR="00F572AA" w:rsidRPr="00CA219E" w:rsidRDefault="00F572AA" w:rsidP="00F572AA">
      <w:pPr>
        <w:spacing w:after="0" w:line="360" w:lineRule="auto"/>
        <w:ind w:firstLine="709"/>
        <w:jc w:val="both"/>
        <w:rPr>
          <w:rFonts w:ascii="Times New Roman" w:eastAsiaTheme="minorHAnsi" w:hAnsi="Times New Roman"/>
          <w:bCs/>
          <w:iCs/>
          <w:sz w:val="28"/>
          <w:lang w:val="uk-UA"/>
        </w:rPr>
      </w:pPr>
      <w:r w:rsidRPr="00CA219E">
        <w:rPr>
          <w:rFonts w:ascii="Times New Roman" w:eastAsiaTheme="minorHAnsi" w:hAnsi="Times New Roman"/>
          <w:bCs/>
          <w:iCs/>
          <w:sz w:val="28"/>
          <w:lang w:val="uk-UA"/>
        </w:rPr>
        <w:t xml:space="preserve">Таблиця </w:t>
      </w:r>
      <w:r w:rsidR="00915620" w:rsidRPr="00CA219E">
        <w:rPr>
          <w:rFonts w:ascii="Times New Roman" w:eastAsiaTheme="minorHAnsi" w:hAnsi="Times New Roman"/>
          <w:bCs/>
          <w:iCs/>
          <w:sz w:val="28"/>
          <w:lang w:val="uk-UA"/>
        </w:rPr>
        <w:t>3.</w:t>
      </w:r>
      <w:r w:rsidR="006D120E" w:rsidRPr="00CA219E">
        <w:rPr>
          <w:rFonts w:ascii="Times New Roman" w:eastAsiaTheme="minorHAnsi" w:hAnsi="Times New Roman"/>
          <w:bCs/>
          <w:iCs/>
          <w:sz w:val="28"/>
          <w:lang w:val="uk-UA"/>
        </w:rPr>
        <w:t>1</w:t>
      </w:r>
      <w:r w:rsidR="00444FF9" w:rsidRPr="00CA219E">
        <w:rPr>
          <w:rFonts w:ascii="Times New Roman" w:eastAsiaTheme="minorHAnsi" w:hAnsi="Times New Roman"/>
          <w:bCs/>
          <w:iCs/>
          <w:sz w:val="28"/>
          <w:lang w:val="uk-UA"/>
        </w:rPr>
        <w:t xml:space="preserve">. </w:t>
      </w:r>
      <w:r w:rsidRPr="00CA219E">
        <w:rPr>
          <w:rFonts w:ascii="Times New Roman" w:eastAsiaTheme="minorHAnsi" w:hAnsi="Times New Roman"/>
          <w:bCs/>
          <w:iCs/>
          <w:sz w:val="28"/>
          <w:lang w:val="uk-UA"/>
        </w:rPr>
        <w:t xml:space="preserve">Морфометричні показники </w:t>
      </w:r>
      <w:r w:rsidR="0025674C" w:rsidRPr="00CA219E">
        <w:rPr>
          <w:rFonts w:ascii="Times New Roman" w:eastAsiaTheme="minorHAnsi" w:hAnsi="Times New Roman"/>
          <w:bCs/>
          <w:iCs/>
          <w:sz w:val="28"/>
          <w:lang w:val="uk-UA"/>
        </w:rPr>
        <w:t>довжини коренів та пагонів</w:t>
      </w:r>
      <w:r w:rsidRPr="00CA219E">
        <w:rPr>
          <w:rFonts w:ascii="Times New Roman" w:eastAsiaTheme="minorHAnsi" w:hAnsi="Times New Roman"/>
          <w:bCs/>
          <w:iCs/>
          <w:sz w:val="28"/>
          <w:lang w:val="uk-UA"/>
        </w:rPr>
        <w:t xml:space="preserve"> Пшениц</w:t>
      </w:r>
      <w:r w:rsidR="0025674C" w:rsidRPr="00CA219E">
        <w:rPr>
          <w:rFonts w:ascii="Times New Roman" w:eastAsiaTheme="minorHAnsi" w:hAnsi="Times New Roman"/>
          <w:bCs/>
          <w:iCs/>
          <w:sz w:val="28"/>
          <w:lang w:val="uk-UA"/>
        </w:rPr>
        <w:t>і</w:t>
      </w:r>
      <w:r w:rsidRPr="00CA219E">
        <w:rPr>
          <w:rFonts w:ascii="Times New Roman" w:eastAsiaTheme="minorHAnsi" w:hAnsi="Times New Roman"/>
          <w:bCs/>
          <w:iCs/>
          <w:sz w:val="28"/>
          <w:lang w:val="uk-UA"/>
        </w:rPr>
        <w:t xml:space="preserve"> м'як</w:t>
      </w:r>
      <w:r w:rsidR="0025674C" w:rsidRPr="00CA219E">
        <w:rPr>
          <w:rFonts w:ascii="Times New Roman" w:eastAsiaTheme="minorHAnsi" w:hAnsi="Times New Roman"/>
          <w:bCs/>
          <w:iCs/>
          <w:sz w:val="28"/>
          <w:lang w:val="uk-UA"/>
        </w:rPr>
        <w:t>ої</w:t>
      </w:r>
      <w:r w:rsidR="005A586E" w:rsidRPr="005A586E">
        <w:rPr>
          <w:rFonts w:ascii="Times New Roman" w:eastAsiaTheme="minorHAnsi" w:hAnsi="Times New Roman"/>
          <w:bCs/>
          <w:iCs/>
          <w:sz w:val="28"/>
          <w:lang w:val="uk-UA"/>
        </w:rPr>
        <w:t xml:space="preserve"> </w:t>
      </w:r>
      <w:r w:rsidR="0021319F" w:rsidRPr="00CA219E">
        <w:rPr>
          <w:rFonts w:ascii="Times New Roman" w:eastAsiaTheme="minorHAnsi" w:hAnsi="Times New Roman"/>
          <w:bCs/>
          <w:iCs/>
          <w:sz w:val="28"/>
          <w:lang w:val="uk-UA"/>
        </w:rPr>
        <w:t>(Triticumaestivum L.).</w:t>
      </w:r>
    </w:p>
    <w:tbl>
      <w:tblPr>
        <w:tblStyle w:val="ab"/>
        <w:tblW w:w="0" w:type="auto"/>
        <w:jc w:val="center"/>
        <w:tblLook w:val="04A0" w:firstRow="1" w:lastRow="0" w:firstColumn="1" w:lastColumn="0" w:noHBand="0" w:noVBand="1"/>
      </w:tblPr>
      <w:tblGrid>
        <w:gridCol w:w="1601"/>
        <w:gridCol w:w="1521"/>
        <w:gridCol w:w="1489"/>
        <w:gridCol w:w="1295"/>
        <w:gridCol w:w="1297"/>
        <w:gridCol w:w="1265"/>
        <w:gridCol w:w="1386"/>
      </w:tblGrid>
      <w:tr w:rsidR="00F572AA" w:rsidRPr="00CA219E" w:rsidTr="00183991">
        <w:trPr>
          <w:trHeight w:val="300"/>
          <w:jc w:val="center"/>
        </w:trPr>
        <w:tc>
          <w:tcPr>
            <w:tcW w:w="4611" w:type="dxa"/>
            <w:gridSpan w:val="3"/>
            <w:noWrap/>
            <w:hideMark/>
          </w:tcPr>
          <w:p w:rsidR="00F572AA" w:rsidRPr="00CA219E" w:rsidRDefault="00832FA0"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r w:rsidR="00F572AA" w:rsidRPr="00CA219E">
              <w:rPr>
                <w:rFonts w:ascii="Times New Roman" w:eastAsiaTheme="minorHAnsi" w:hAnsi="Times New Roman"/>
                <w:sz w:val="28"/>
                <w:szCs w:val="28"/>
                <w:lang w:val="uk-UA"/>
              </w:rPr>
              <w:t>Дубовий гай</w:t>
            </w:r>
            <w:r w:rsidRPr="00CA219E">
              <w:rPr>
                <w:rFonts w:ascii="Times New Roman" w:eastAsiaTheme="minorHAnsi" w:hAnsi="Times New Roman"/>
                <w:sz w:val="28"/>
                <w:szCs w:val="28"/>
                <w:lang w:val="uk-UA"/>
              </w:rPr>
              <w:t>»</w:t>
            </w:r>
          </w:p>
        </w:tc>
        <w:tc>
          <w:tcPr>
            <w:tcW w:w="2592" w:type="dxa"/>
            <w:gridSpan w:val="2"/>
            <w:noWrap/>
            <w:hideMark/>
          </w:tcPr>
          <w:p w:rsidR="00F572AA" w:rsidRPr="00CA219E" w:rsidRDefault="00832FA0"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r w:rsidR="00F572AA" w:rsidRPr="00CA219E">
              <w:rPr>
                <w:rFonts w:ascii="Times New Roman" w:eastAsiaTheme="minorHAnsi" w:hAnsi="Times New Roman"/>
                <w:sz w:val="28"/>
                <w:szCs w:val="28"/>
                <w:lang w:val="uk-UA"/>
              </w:rPr>
              <w:t>ЗАЗ</w:t>
            </w:r>
            <w:r w:rsidRPr="00CA219E">
              <w:rPr>
                <w:rFonts w:ascii="Times New Roman" w:eastAsiaTheme="minorHAnsi" w:hAnsi="Times New Roman"/>
                <w:sz w:val="28"/>
                <w:szCs w:val="28"/>
                <w:lang w:val="uk-UA"/>
              </w:rPr>
              <w:t>»</w:t>
            </w:r>
          </w:p>
        </w:tc>
        <w:tc>
          <w:tcPr>
            <w:tcW w:w="2651" w:type="dxa"/>
            <w:gridSpan w:val="2"/>
            <w:noWrap/>
            <w:hideMark/>
          </w:tcPr>
          <w:p w:rsidR="00F572AA" w:rsidRPr="00CA219E" w:rsidRDefault="00832FA0"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r w:rsidR="00F572AA" w:rsidRPr="00CA219E">
              <w:rPr>
                <w:rFonts w:ascii="Times New Roman" w:eastAsiaTheme="minorHAnsi" w:hAnsi="Times New Roman"/>
                <w:sz w:val="28"/>
                <w:szCs w:val="28"/>
                <w:lang w:val="uk-UA"/>
              </w:rPr>
              <w:t>Кічкас</w:t>
            </w:r>
            <w:r w:rsidRPr="00CA219E">
              <w:rPr>
                <w:rFonts w:ascii="Times New Roman" w:eastAsiaTheme="minorHAnsi" w:hAnsi="Times New Roman"/>
                <w:sz w:val="28"/>
                <w:szCs w:val="28"/>
                <w:lang w:val="uk-UA"/>
              </w:rPr>
              <w:t>»</w:t>
            </w:r>
          </w:p>
        </w:tc>
      </w:tr>
      <w:tr w:rsidR="00F572AA" w:rsidRPr="00CA219E" w:rsidTr="00183991">
        <w:trPr>
          <w:trHeight w:val="359"/>
          <w:jc w:val="center"/>
        </w:trPr>
        <w:tc>
          <w:tcPr>
            <w:tcW w:w="160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p>
        </w:tc>
        <w:tc>
          <w:tcPr>
            <w:tcW w:w="1521"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Висота Стебла</w:t>
            </w:r>
          </w:p>
        </w:tc>
        <w:tc>
          <w:tcPr>
            <w:tcW w:w="1489"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Довжина коріння</w:t>
            </w:r>
          </w:p>
        </w:tc>
        <w:tc>
          <w:tcPr>
            <w:tcW w:w="1296"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Висота Стебла</w:t>
            </w:r>
          </w:p>
        </w:tc>
        <w:tc>
          <w:tcPr>
            <w:tcW w:w="1296"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Довжина коріння</w:t>
            </w:r>
          </w:p>
        </w:tc>
        <w:tc>
          <w:tcPr>
            <w:tcW w:w="1265"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Висота Стебла</w:t>
            </w:r>
          </w:p>
        </w:tc>
        <w:tc>
          <w:tcPr>
            <w:tcW w:w="1386"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Довжина коріння</w:t>
            </w:r>
          </w:p>
        </w:tc>
      </w:tr>
      <w:tr w:rsidR="00444FF9" w:rsidRPr="00CA219E" w:rsidTr="00183991">
        <w:trPr>
          <w:trHeight w:val="359"/>
          <w:jc w:val="center"/>
        </w:trPr>
        <w:tc>
          <w:tcPr>
            <w:tcW w:w="1601" w:type="dxa"/>
            <w:noWrap/>
          </w:tcPr>
          <w:p w:rsidR="00444FF9" w:rsidRPr="00CA219E" w:rsidRDefault="00444FF9"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w:t>
            </w:r>
          </w:p>
        </w:tc>
        <w:tc>
          <w:tcPr>
            <w:tcW w:w="1521" w:type="dxa"/>
          </w:tcPr>
          <w:p w:rsidR="00444FF9" w:rsidRPr="00CA219E" w:rsidRDefault="00444FF9"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w:t>
            </w:r>
          </w:p>
        </w:tc>
        <w:tc>
          <w:tcPr>
            <w:tcW w:w="1489" w:type="dxa"/>
          </w:tcPr>
          <w:p w:rsidR="00444FF9" w:rsidRPr="00CA219E" w:rsidRDefault="00444FF9"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w:t>
            </w:r>
          </w:p>
        </w:tc>
        <w:tc>
          <w:tcPr>
            <w:tcW w:w="1296" w:type="dxa"/>
          </w:tcPr>
          <w:p w:rsidR="00444FF9" w:rsidRPr="00CA219E" w:rsidRDefault="00444FF9"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w:t>
            </w:r>
          </w:p>
        </w:tc>
        <w:tc>
          <w:tcPr>
            <w:tcW w:w="1296" w:type="dxa"/>
          </w:tcPr>
          <w:p w:rsidR="00444FF9" w:rsidRPr="00CA219E" w:rsidRDefault="00444FF9"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w:t>
            </w:r>
          </w:p>
        </w:tc>
        <w:tc>
          <w:tcPr>
            <w:tcW w:w="1265" w:type="dxa"/>
          </w:tcPr>
          <w:p w:rsidR="00444FF9" w:rsidRPr="00CA219E" w:rsidRDefault="00444FF9"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w:t>
            </w:r>
          </w:p>
        </w:tc>
        <w:tc>
          <w:tcPr>
            <w:tcW w:w="1386" w:type="dxa"/>
          </w:tcPr>
          <w:p w:rsidR="00444FF9" w:rsidRPr="00CA219E" w:rsidRDefault="00444FF9"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w:t>
            </w:r>
          </w:p>
        </w:tc>
      </w:tr>
      <w:tr w:rsidR="00F572AA" w:rsidRPr="00CA219E" w:rsidTr="00183991">
        <w:trPr>
          <w:trHeight w:val="300"/>
          <w:jc w:val="center"/>
        </w:trPr>
        <w:tc>
          <w:tcPr>
            <w:tcW w:w="160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13,5</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6,8</w:t>
            </w:r>
          </w:p>
        </w:tc>
        <w:tc>
          <w:tcPr>
            <w:tcW w:w="1296"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14</w:t>
            </w:r>
          </w:p>
        </w:tc>
        <w:tc>
          <w:tcPr>
            <w:tcW w:w="1296"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6,7</w:t>
            </w:r>
          </w:p>
        </w:tc>
        <w:tc>
          <w:tcPr>
            <w:tcW w:w="1265"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6,8</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4,6</w:t>
            </w:r>
          </w:p>
        </w:tc>
      </w:tr>
      <w:tr w:rsidR="00F572AA" w:rsidRPr="00CA219E" w:rsidTr="00183991">
        <w:trPr>
          <w:trHeight w:val="300"/>
          <w:jc w:val="center"/>
        </w:trPr>
        <w:tc>
          <w:tcPr>
            <w:tcW w:w="160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14</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7,8</w:t>
            </w:r>
          </w:p>
        </w:tc>
        <w:tc>
          <w:tcPr>
            <w:tcW w:w="1296"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13,2</w:t>
            </w:r>
          </w:p>
        </w:tc>
        <w:tc>
          <w:tcPr>
            <w:tcW w:w="1296"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6,2</w:t>
            </w:r>
          </w:p>
        </w:tc>
        <w:tc>
          <w:tcPr>
            <w:tcW w:w="1265"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4,8</w:t>
            </w:r>
          </w:p>
        </w:tc>
      </w:tr>
      <w:tr w:rsidR="00F572AA" w:rsidRPr="00CA219E" w:rsidTr="00183991">
        <w:trPr>
          <w:trHeight w:val="300"/>
          <w:jc w:val="center"/>
        </w:trPr>
        <w:tc>
          <w:tcPr>
            <w:tcW w:w="160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12,1</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9</w:t>
            </w:r>
          </w:p>
        </w:tc>
        <w:tc>
          <w:tcPr>
            <w:tcW w:w="1296"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11,6</w:t>
            </w:r>
          </w:p>
        </w:tc>
        <w:tc>
          <w:tcPr>
            <w:tcW w:w="1296"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4,1</w:t>
            </w:r>
          </w:p>
        </w:tc>
        <w:tc>
          <w:tcPr>
            <w:tcW w:w="1265"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10,6</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5,3</w:t>
            </w:r>
          </w:p>
        </w:tc>
      </w:tr>
      <w:tr w:rsidR="00F572AA" w:rsidRPr="00CA219E" w:rsidTr="00183991">
        <w:trPr>
          <w:trHeight w:val="300"/>
          <w:jc w:val="center"/>
        </w:trPr>
        <w:tc>
          <w:tcPr>
            <w:tcW w:w="160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11,5</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7,3</w:t>
            </w:r>
          </w:p>
        </w:tc>
        <w:tc>
          <w:tcPr>
            <w:tcW w:w="1296"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12,1</w:t>
            </w:r>
          </w:p>
        </w:tc>
        <w:tc>
          <w:tcPr>
            <w:tcW w:w="1296"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7,7</w:t>
            </w:r>
          </w:p>
        </w:tc>
        <w:tc>
          <w:tcPr>
            <w:tcW w:w="1265"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9,4</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4,2</w:t>
            </w:r>
          </w:p>
        </w:tc>
      </w:tr>
      <w:tr w:rsidR="00F572AA" w:rsidRPr="00CA219E" w:rsidTr="00183991">
        <w:trPr>
          <w:trHeight w:val="300"/>
          <w:jc w:val="center"/>
        </w:trPr>
        <w:tc>
          <w:tcPr>
            <w:tcW w:w="160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14,3</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6,9</w:t>
            </w:r>
          </w:p>
        </w:tc>
        <w:tc>
          <w:tcPr>
            <w:tcW w:w="1296"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13</w:t>
            </w:r>
          </w:p>
        </w:tc>
        <w:tc>
          <w:tcPr>
            <w:tcW w:w="1296"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w:t>
            </w:r>
          </w:p>
        </w:tc>
        <w:tc>
          <w:tcPr>
            <w:tcW w:w="1265"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8,5</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6,2</w:t>
            </w:r>
          </w:p>
        </w:tc>
      </w:tr>
    </w:tbl>
    <w:p w:rsidR="00183991" w:rsidRPr="00CA219E" w:rsidRDefault="00183991">
      <w:pPr>
        <w:rPr>
          <w:lang w:val="uk-UA"/>
        </w:rPr>
      </w:pPr>
    </w:p>
    <w:p w:rsidR="00183991" w:rsidRPr="00CA219E" w:rsidRDefault="00183991" w:rsidP="00183991">
      <w:pPr>
        <w:spacing w:after="0"/>
        <w:jc w:val="right"/>
        <w:rPr>
          <w:rFonts w:ascii="Times New Roman" w:hAnsi="Times New Roman"/>
          <w:sz w:val="28"/>
          <w:lang w:val="uk-UA"/>
        </w:rPr>
      </w:pPr>
      <w:r w:rsidRPr="00CA219E">
        <w:rPr>
          <w:rFonts w:ascii="Times New Roman" w:hAnsi="Times New Roman"/>
          <w:sz w:val="28"/>
          <w:lang w:val="uk-UA"/>
        </w:rPr>
        <w:t>Продовження табл. 3.1</w:t>
      </w:r>
    </w:p>
    <w:tbl>
      <w:tblPr>
        <w:tblStyle w:val="ab"/>
        <w:tblW w:w="0" w:type="auto"/>
        <w:jc w:val="center"/>
        <w:tblLook w:val="04A0" w:firstRow="1" w:lastRow="0" w:firstColumn="1" w:lastColumn="0" w:noHBand="0" w:noVBand="1"/>
      </w:tblPr>
      <w:tblGrid>
        <w:gridCol w:w="1604"/>
        <w:gridCol w:w="1521"/>
        <w:gridCol w:w="1489"/>
        <w:gridCol w:w="1294"/>
        <w:gridCol w:w="1294"/>
        <w:gridCol w:w="1266"/>
        <w:gridCol w:w="1386"/>
      </w:tblGrid>
      <w:tr w:rsidR="00F572AA" w:rsidRPr="00CA219E" w:rsidTr="00183991">
        <w:trPr>
          <w:trHeight w:val="300"/>
          <w:jc w:val="center"/>
        </w:trPr>
        <w:tc>
          <w:tcPr>
            <w:tcW w:w="1604"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14,3</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7,4</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13,3</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11,2</w:t>
            </w:r>
          </w:p>
        </w:tc>
        <w:tc>
          <w:tcPr>
            <w:tcW w:w="126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7,4</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5,2</w:t>
            </w:r>
          </w:p>
        </w:tc>
      </w:tr>
      <w:tr w:rsidR="00F572AA" w:rsidRPr="00CA219E" w:rsidTr="00183991">
        <w:trPr>
          <w:trHeight w:val="300"/>
          <w:jc w:val="center"/>
        </w:trPr>
        <w:tc>
          <w:tcPr>
            <w:tcW w:w="1604"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12</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8,5</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10,5</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w:t>
            </w:r>
          </w:p>
        </w:tc>
        <w:tc>
          <w:tcPr>
            <w:tcW w:w="126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8,4</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2,4</w:t>
            </w:r>
          </w:p>
        </w:tc>
      </w:tr>
      <w:tr w:rsidR="00F572AA" w:rsidRPr="00CA219E" w:rsidTr="00183991">
        <w:trPr>
          <w:trHeight w:val="300"/>
          <w:jc w:val="center"/>
        </w:trPr>
        <w:tc>
          <w:tcPr>
            <w:tcW w:w="1604"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8</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11,9</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5,8</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9,1</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5,5</w:t>
            </w:r>
          </w:p>
        </w:tc>
        <w:tc>
          <w:tcPr>
            <w:tcW w:w="126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6,6</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2,9</w:t>
            </w:r>
          </w:p>
        </w:tc>
      </w:tr>
      <w:tr w:rsidR="00F572AA" w:rsidRPr="00CA219E" w:rsidTr="00183991">
        <w:trPr>
          <w:trHeight w:val="300"/>
          <w:jc w:val="center"/>
        </w:trPr>
        <w:tc>
          <w:tcPr>
            <w:tcW w:w="1604"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9</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11,8</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7,2</w:t>
            </w:r>
          </w:p>
        </w:tc>
        <w:tc>
          <w:tcPr>
            <w:tcW w:w="126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5,9</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w:t>
            </w:r>
          </w:p>
        </w:tc>
      </w:tr>
      <w:tr w:rsidR="00F572AA" w:rsidRPr="00CA219E" w:rsidTr="00183991">
        <w:trPr>
          <w:trHeight w:val="300"/>
          <w:jc w:val="center"/>
        </w:trPr>
        <w:tc>
          <w:tcPr>
            <w:tcW w:w="1604"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10</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13</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5,9</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12,8</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7,5</w:t>
            </w:r>
          </w:p>
        </w:tc>
        <w:tc>
          <w:tcPr>
            <w:tcW w:w="126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4,2</w:t>
            </w:r>
          </w:p>
        </w:tc>
      </w:tr>
      <w:tr w:rsidR="00F572AA" w:rsidRPr="00CA219E" w:rsidTr="00183991">
        <w:trPr>
          <w:trHeight w:val="300"/>
          <w:jc w:val="center"/>
        </w:trPr>
        <w:tc>
          <w:tcPr>
            <w:tcW w:w="1604"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11</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13,5</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7,4</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10,5</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5,3</w:t>
            </w:r>
          </w:p>
        </w:tc>
        <w:tc>
          <w:tcPr>
            <w:tcW w:w="126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0</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0</w:t>
            </w:r>
          </w:p>
        </w:tc>
      </w:tr>
      <w:tr w:rsidR="00F572AA" w:rsidRPr="00CA219E" w:rsidTr="00183991">
        <w:trPr>
          <w:trHeight w:val="300"/>
          <w:jc w:val="center"/>
        </w:trPr>
        <w:tc>
          <w:tcPr>
            <w:tcW w:w="1604"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12</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12,6</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6,5</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13,3</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7,3</w:t>
            </w:r>
          </w:p>
        </w:tc>
        <w:tc>
          <w:tcPr>
            <w:tcW w:w="126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9,6</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5,3</w:t>
            </w:r>
          </w:p>
        </w:tc>
      </w:tr>
      <w:tr w:rsidR="00F572AA" w:rsidRPr="00CA219E" w:rsidTr="00183991">
        <w:trPr>
          <w:trHeight w:val="300"/>
          <w:jc w:val="center"/>
        </w:trPr>
        <w:tc>
          <w:tcPr>
            <w:tcW w:w="1604"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13</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13,4</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13,8</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6,9</w:t>
            </w:r>
          </w:p>
        </w:tc>
        <w:tc>
          <w:tcPr>
            <w:tcW w:w="126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10</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4,8</w:t>
            </w:r>
          </w:p>
        </w:tc>
      </w:tr>
      <w:tr w:rsidR="00F572AA" w:rsidRPr="00CA219E" w:rsidTr="00183991">
        <w:trPr>
          <w:trHeight w:val="300"/>
          <w:jc w:val="center"/>
        </w:trPr>
        <w:tc>
          <w:tcPr>
            <w:tcW w:w="1604"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14</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10,6</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8,1</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11</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7,3</w:t>
            </w:r>
          </w:p>
        </w:tc>
        <w:tc>
          <w:tcPr>
            <w:tcW w:w="126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10,5</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4,6</w:t>
            </w:r>
          </w:p>
        </w:tc>
      </w:tr>
      <w:tr w:rsidR="00F572AA" w:rsidRPr="00CA219E" w:rsidTr="00183991">
        <w:trPr>
          <w:trHeight w:val="300"/>
          <w:jc w:val="center"/>
        </w:trPr>
        <w:tc>
          <w:tcPr>
            <w:tcW w:w="1604"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15</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12,9</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12,6</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5,8</w:t>
            </w:r>
          </w:p>
        </w:tc>
        <w:tc>
          <w:tcPr>
            <w:tcW w:w="126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8,7</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3,7</w:t>
            </w:r>
          </w:p>
        </w:tc>
      </w:tr>
      <w:tr w:rsidR="00F572AA" w:rsidRPr="00CA219E" w:rsidTr="00183991">
        <w:trPr>
          <w:trHeight w:val="300"/>
          <w:jc w:val="center"/>
        </w:trPr>
        <w:tc>
          <w:tcPr>
            <w:tcW w:w="1604"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16</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12,7</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7,4</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10,5</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8</w:t>
            </w:r>
          </w:p>
        </w:tc>
        <w:tc>
          <w:tcPr>
            <w:tcW w:w="126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6,9</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3,2</w:t>
            </w:r>
          </w:p>
        </w:tc>
      </w:tr>
      <w:tr w:rsidR="00F572AA" w:rsidRPr="00CA219E" w:rsidTr="00183991">
        <w:trPr>
          <w:trHeight w:val="300"/>
          <w:jc w:val="center"/>
        </w:trPr>
        <w:tc>
          <w:tcPr>
            <w:tcW w:w="1604"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17</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11,7</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6,2</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10,9</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4,9</w:t>
            </w:r>
          </w:p>
        </w:tc>
        <w:tc>
          <w:tcPr>
            <w:tcW w:w="126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8,4</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4,5</w:t>
            </w:r>
          </w:p>
        </w:tc>
      </w:tr>
      <w:tr w:rsidR="00F572AA" w:rsidRPr="00CA219E" w:rsidTr="00183991">
        <w:trPr>
          <w:trHeight w:val="300"/>
          <w:jc w:val="center"/>
        </w:trPr>
        <w:tc>
          <w:tcPr>
            <w:tcW w:w="1604"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18</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14,8</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7,6</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9,7</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5,6</w:t>
            </w:r>
          </w:p>
        </w:tc>
        <w:tc>
          <w:tcPr>
            <w:tcW w:w="126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7,7</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3,6</w:t>
            </w:r>
          </w:p>
        </w:tc>
      </w:tr>
      <w:tr w:rsidR="00F572AA" w:rsidRPr="00CA219E" w:rsidTr="00183991">
        <w:trPr>
          <w:trHeight w:val="300"/>
          <w:jc w:val="center"/>
        </w:trPr>
        <w:tc>
          <w:tcPr>
            <w:tcW w:w="1604"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19</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13,4</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7,3</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11</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4,9</w:t>
            </w:r>
          </w:p>
        </w:tc>
        <w:tc>
          <w:tcPr>
            <w:tcW w:w="126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8,1</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w:t>
            </w:r>
          </w:p>
        </w:tc>
      </w:tr>
      <w:tr w:rsidR="00F572AA" w:rsidRPr="00CA219E" w:rsidTr="00183991">
        <w:trPr>
          <w:trHeight w:val="300"/>
          <w:jc w:val="center"/>
        </w:trPr>
        <w:tc>
          <w:tcPr>
            <w:tcW w:w="1604"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20</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10,9</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4,6</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12,2</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7,2</w:t>
            </w:r>
          </w:p>
        </w:tc>
        <w:tc>
          <w:tcPr>
            <w:tcW w:w="126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6,8</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3,8</w:t>
            </w:r>
          </w:p>
        </w:tc>
      </w:tr>
      <w:tr w:rsidR="00F572AA" w:rsidRPr="00CA219E" w:rsidTr="00183991">
        <w:trPr>
          <w:trHeight w:val="300"/>
          <w:jc w:val="center"/>
        </w:trPr>
        <w:tc>
          <w:tcPr>
            <w:tcW w:w="1604"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21</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13,5</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7,8</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9,9</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6,3</w:t>
            </w:r>
          </w:p>
        </w:tc>
        <w:tc>
          <w:tcPr>
            <w:tcW w:w="126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8,4</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5,4</w:t>
            </w:r>
          </w:p>
        </w:tc>
      </w:tr>
      <w:tr w:rsidR="00F572AA" w:rsidRPr="00CA219E" w:rsidTr="00183991">
        <w:trPr>
          <w:trHeight w:val="300"/>
          <w:jc w:val="center"/>
        </w:trPr>
        <w:tc>
          <w:tcPr>
            <w:tcW w:w="1604"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22</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11,7</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6,6</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10,1</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5,6</w:t>
            </w:r>
          </w:p>
        </w:tc>
        <w:tc>
          <w:tcPr>
            <w:tcW w:w="126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9,4</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6,3</w:t>
            </w:r>
          </w:p>
        </w:tc>
      </w:tr>
      <w:tr w:rsidR="00F572AA" w:rsidRPr="00CA219E" w:rsidTr="00183991">
        <w:trPr>
          <w:trHeight w:val="300"/>
          <w:jc w:val="center"/>
        </w:trPr>
        <w:tc>
          <w:tcPr>
            <w:tcW w:w="1604"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23</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12,7</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6,4</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12,4</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7,5</w:t>
            </w:r>
          </w:p>
        </w:tc>
        <w:tc>
          <w:tcPr>
            <w:tcW w:w="126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10,4</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4,2</w:t>
            </w:r>
          </w:p>
        </w:tc>
      </w:tr>
      <w:tr w:rsidR="00F572AA" w:rsidRPr="00CA219E" w:rsidTr="00183991">
        <w:trPr>
          <w:trHeight w:val="300"/>
          <w:jc w:val="center"/>
        </w:trPr>
        <w:tc>
          <w:tcPr>
            <w:tcW w:w="1604"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24</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12,4</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7,3</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11,6</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4,9</w:t>
            </w:r>
          </w:p>
        </w:tc>
        <w:tc>
          <w:tcPr>
            <w:tcW w:w="126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7,2</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5,2</w:t>
            </w:r>
          </w:p>
        </w:tc>
      </w:tr>
      <w:tr w:rsidR="00F572AA" w:rsidRPr="00CA219E" w:rsidTr="00183991">
        <w:trPr>
          <w:trHeight w:val="300"/>
          <w:jc w:val="center"/>
        </w:trPr>
        <w:tc>
          <w:tcPr>
            <w:tcW w:w="1604"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25</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11,4</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4,9</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12,4</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8</w:t>
            </w:r>
          </w:p>
        </w:tc>
        <w:tc>
          <w:tcPr>
            <w:tcW w:w="126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6,6</w:t>
            </w:r>
          </w:p>
        </w:tc>
        <w:tc>
          <w:tcPr>
            <w:tcW w:w="138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2,7</w:t>
            </w:r>
          </w:p>
        </w:tc>
      </w:tr>
      <w:tr w:rsidR="00F572AA" w:rsidRPr="00CA219E" w:rsidTr="00183991">
        <w:trPr>
          <w:trHeight w:val="300"/>
          <w:jc w:val="center"/>
        </w:trPr>
        <w:tc>
          <w:tcPr>
            <w:tcW w:w="1604"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26</w:t>
            </w:r>
          </w:p>
        </w:tc>
        <w:tc>
          <w:tcPr>
            <w:tcW w:w="1521"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10,8</w:t>
            </w:r>
          </w:p>
        </w:tc>
        <w:tc>
          <w:tcPr>
            <w:tcW w:w="1489"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5,6</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10,2</w:t>
            </w:r>
          </w:p>
        </w:tc>
        <w:tc>
          <w:tcPr>
            <w:tcW w:w="1294" w:type="dxa"/>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6,5</w:t>
            </w:r>
          </w:p>
        </w:tc>
        <w:tc>
          <w:tcPr>
            <w:tcW w:w="1266" w:type="dxa"/>
            <w:noWrap/>
            <w:hideMark/>
          </w:tcPr>
          <w:p w:rsidR="00F572AA"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8,3</w:t>
            </w:r>
          </w:p>
        </w:tc>
        <w:tc>
          <w:tcPr>
            <w:tcW w:w="1386" w:type="dxa"/>
            <w:noWrap/>
            <w:hideMark/>
          </w:tcPr>
          <w:p w:rsidR="00183991" w:rsidRPr="00CA219E" w:rsidRDefault="00F572AA" w:rsidP="00F572AA">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4,2</w:t>
            </w:r>
          </w:p>
        </w:tc>
      </w:tr>
      <w:tr w:rsidR="00183991" w:rsidRPr="00CA219E" w:rsidTr="00183991">
        <w:trPr>
          <w:trHeight w:val="300"/>
          <w:jc w:val="center"/>
        </w:trPr>
        <w:tc>
          <w:tcPr>
            <w:tcW w:w="1604"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27</w:t>
            </w:r>
          </w:p>
        </w:tc>
        <w:tc>
          <w:tcPr>
            <w:tcW w:w="1521"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12,5</w:t>
            </w:r>
          </w:p>
        </w:tc>
        <w:tc>
          <w:tcPr>
            <w:tcW w:w="1489"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8</w:t>
            </w:r>
          </w:p>
        </w:tc>
        <w:tc>
          <w:tcPr>
            <w:tcW w:w="1294" w:type="dxa"/>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9,3</w:t>
            </w:r>
          </w:p>
        </w:tc>
        <w:tc>
          <w:tcPr>
            <w:tcW w:w="1294" w:type="dxa"/>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6,7</w:t>
            </w:r>
          </w:p>
        </w:tc>
        <w:tc>
          <w:tcPr>
            <w:tcW w:w="1266"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7,4</w:t>
            </w:r>
          </w:p>
        </w:tc>
        <w:tc>
          <w:tcPr>
            <w:tcW w:w="1386"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w:t>
            </w:r>
          </w:p>
        </w:tc>
      </w:tr>
      <w:tr w:rsidR="00183991" w:rsidRPr="00CA219E" w:rsidTr="00183991">
        <w:trPr>
          <w:trHeight w:val="300"/>
          <w:jc w:val="center"/>
        </w:trPr>
        <w:tc>
          <w:tcPr>
            <w:tcW w:w="1604"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28</w:t>
            </w:r>
          </w:p>
        </w:tc>
        <w:tc>
          <w:tcPr>
            <w:tcW w:w="1521"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14,6</w:t>
            </w:r>
          </w:p>
        </w:tc>
        <w:tc>
          <w:tcPr>
            <w:tcW w:w="1489"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7,9</w:t>
            </w:r>
          </w:p>
        </w:tc>
        <w:tc>
          <w:tcPr>
            <w:tcW w:w="1294" w:type="dxa"/>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8</w:t>
            </w:r>
          </w:p>
        </w:tc>
        <w:tc>
          <w:tcPr>
            <w:tcW w:w="1294" w:type="dxa"/>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3,7</w:t>
            </w:r>
          </w:p>
        </w:tc>
        <w:tc>
          <w:tcPr>
            <w:tcW w:w="1266"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7,2</w:t>
            </w:r>
          </w:p>
        </w:tc>
        <w:tc>
          <w:tcPr>
            <w:tcW w:w="1386"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3,6</w:t>
            </w:r>
          </w:p>
        </w:tc>
      </w:tr>
      <w:tr w:rsidR="00183991" w:rsidRPr="00CA219E" w:rsidTr="00183991">
        <w:trPr>
          <w:trHeight w:val="300"/>
          <w:jc w:val="center"/>
        </w:trPr>
        <w:tc>
          <w:tcPr>
            <w:tcW w:w="1604"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29</w:t>
            </w:r>
          </w:p>
        </w:tc>
        <w:tc>
          <w:tcPr>
            <w:tcW w:w="1521"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13</w:t>
            </w:r>
          </w:p>
        </w:tc>
        <w:tc>
          <w:tcPr>
            <w:tcW w:w="1489"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6,5</w:t>
            </w:r>
          </w:p>
        </w:tc>
        <w:tc>
          <w:tcPr>
            <w:tcW w:w="1294" w:type="dxa"/>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10,4</w:t>
            </w:r>
          </w:p>
        </w:tc>
        <w:tc>
          <w:tcPr>
            <w:tcW w:w="1294" w:type="dxa"/>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4,5</w:t>
            </w:r>
          </w:p>
        </w:tc>
        <w:tc>
          <w:tcPr>
            <w:tcW w:w="1266"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6,7</w:t>
            </w:r>
          </w:p>
        </w:tc>
        <w:tc>
          <w:tcPr>
            <w:tcW w:w="1386"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4,8</w:t>
            </w:r>
          </w:p>
        </w:tc>
      </w:tr>
      <w:tr w:rsidR="00183991" w:rsidRPr="00CA219E" w:rsidTr="00183991">
        <w:trPr>
          <w:trHeight w:val="300"/>
          <w:jc w:val="center"/>
        </w:trPr>
        <w:tc>
          <w:tcPr>
            <w:tcW w:w="1604"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30</w:t>
            </w:r>
          </w:p>
        </w:tc>
        <w:tc>
          <w:tcPr>
            <w:tcW w:w="1521"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11,7</w:t>
            </w:r>
          </w:p>
        </w:tc>
        <w:tc>
          <w:tcPr>
            <w:tcW w:w="1489"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5,9</w:t>
            </w:r>
          </w:p>
        </w:tc>
        <w:tc>
          <w:tcPr>
            <w:tcW w:w="1294" w:type="dxa"/>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10</w:t>
            </w:r>
          </w:p>
        </w:tc>
        <w:tc>
          <w:tcPr>
            <w:tcW w:w="1294" w:type="dxa"/>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5,1</w:t>
            </w:r>
          </w:p>
        </w:tc>
        <w:tc>
          <w:tcPr>
            <w:tcW w:w="1266"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0</w:t>
            </w:r>
          </w:p>
        </w:tc>
        <w:tc>
          <w:tcPr>
            <w:tcW w:w="1386"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0</w:t>
            </w:r>
          </w:p>
        </w:tc>
      </w:tr>
      <w:tr w:rsidR="00183991" w:rsidRPr="00CA219E" w:rsidTr="00183991">
        <w:trPr>
          <w:trHeight w:val="300"/>
          <w:jc w:val="center"/>
        </w:trPr>
        <w:tc>
          <w:tcPr>
            <w:tcW w:w="1604"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Середнє значення</w:t>
            </w:r>
          </w:p>
        </w:tc>
        <w:tc>
          <w:tcPr>
            <w:tcW w:w="1521"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12,64</w:t>
            </w:r>
          </w:p>
        </w:tc>
        <w:tc>
          <w:tcPr>
            <w:tcW w:w="1489"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6,913333</w:t>
            </w:r>
          </w:p>
        </w:tc>
        <w:tc>
          <w:tcPr>
            <w:tcW w:w="1294" w:type="dxa"/>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11,20645</w:t>
            </w:r>
          </w:p>
        </w:tc>
        <w:tc>
          <w:tcPr>
            <w:tcW w:w="1294" w:type="dxa"/>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6,336667</w:t>
            </w:r>
          </w:p>
        </w:tc>
        <w:tc>
          <w:tcPr>
            <w:tcW w:w="1266"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7,53</w:t>
            </w:r>
          </w:p>
        </w:tc>
        <w:tc>
          <w:tcPr>
            <w:tcW w:w="1386"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4,023333</w:t>
            </w:r>
          </w:p>
        </w:tc>
      </w:tr>
      <w:tr w:rsidR="00183991" w:rsidRPr="00CA219E" w:rsidTr="00183991">
        <w:trPr>
          <w:trHeight w:val="300"/>
          <w:jc w:val="center"/>
        </w:trPr>
        <w:tc>
          <w:tcPr>
            <w:tcW w:w="1604"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Дисперсія</w:t>
            </w:r>
          </w:p>
        </w:tc>
        <w:tc>
          <w:tcPr>
            <w:tcW w:w="1521"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1,299034</w:t>
            </w:r>
          </w:p>
        </w:tc>
        <w:tc>
          <w:tcPr>
            <w:tcW w:w="1489"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1,039126</w:t>
            </w:r>
          </w:p>
        </w:tc>
        <w:tc>
          <w:tcPr>
            <w:tcW w:w="1294" w:type="dxa"/>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4,135678</w:t>
            </w:r>
          </w:p>
        </w:tc>
        <w:tc>
          <w:tcPr>
            <w:tcW w:w="1294" w:type="dxa"/>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2,281023</w:t>
            </w:r>
          </w:p>
        </w:tc>
        <w:tc>
          <w:tcPr>
            <w:tcW w:w="1266"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0,02</w:t>
            </w:r>
          </w:p>
        </w:tc>
        <w:tc>
          <w:tcPr>
            <w:tcW w:w="1386"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2,101161</w:t>
            </w:r>
          </w:p>
        </w:tc>
      </w:tr>
      <w:tr w:rsidR="00183991" w:rsidRPr="00CA219E" w:rsidTr="00183991">
        <w:trPr>
          <w:trHeight w:val="300"/>
          <w:jc w:val="center"/>
        </w:trPr>
        <w:tc>
          <w:tcPr>
            <w:tcW w:w="1604"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Стандартне відхилення</w:t>
            </w:r>
          </w:p>
        </w:tc>
        <w:tc>
          <w:tcPr>
            <w:tcW w:w="1521"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1,139752</w:t>
            </w:r>
          </w:p>
        </w:tc>
        <w:tc>
          <w:tcPr>
            <w:tcW w:w="1489"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1,019376</w:t>
            </w:r>
          </w:p>
        </w:tc>
        <w:tc>
          <w:tcPr>
            <w:tcW w:w="1294" w:type="dxa"/>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2,033637</w:t>
            </w:r>
          </w:p>
        </w:tc>
        <w:tc>
          <w:tcPr>
            <w:tcW w:w="1294" w:type="dxa"/>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1,510306</w:t>
            </w:r>
          </w:p>
        </w:tc>
        <w:tc>
          <w:tcPr>
            <w:tcW w:w="1266"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2,422189</w:t>
            </w:r>
          </w:p>
        </w:tc>
        <w:tc>
          <w:tcPr>
            <w:tcW w:w="1386" w:type="dxa"/>
            <w:noWrap/>
          </w:tcPr>
          <w:p w:rsidR="00183991" w:rsidRPr="00CA219E" w:rsidRDefault="00183991" w:rsidP="00183991">
            <w:pPr>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1,449538</w:t>
            </w:r>
          </w:p>
        </w:tc>
      </w:tr>
    </w:tbl>
    <w:p w:rsidR="0021319F" w:rsidRPr="00CA219E" w:rsidRDefault="0021319F" w:rsidP="00527ADD">
      <w:pPr>
        <w:spacing w:after="0" w:line="360" w:lineRule="auto"/>
        <w:jc w:val="both"/>
        <w:rPr>
          <w:rFonts w:ascii="Times New Roman" w:eastAsiaTheme="minorHAnsi" w:hAnsi="Times New Roman"/>
          <w:sz w:val="28"/>
          <w:lang w:val="uk-UA"/>
        </w:rPr>
      </w:pPr>
    </w:p>
    <w:p w:rsidR="004357FA" w:rsidRPr="00CA219E" w:rsidRDefault="00377B29" w:rsidP="009856FD">
      <w:pPr>
        <w:spacing w:after="0" w:line="360" w:lineRule="auto"/>
        <w:ind w:firstLine="709"/>
        <w:jc w:val="both"/>
        <w:rPr>
          <w:rFonts w:ascii="Times New Roman" w:eastAsiaTheme="minorHAnsi" w:hAnsi="Times New Roman"/>
          <w:sz w:val="28"/>
          <w:lang w:val="uk-UA"/>
        </w:rPr>
      </w:pPr>
      <w:r w:rsidRPr="00CA219E">
        <w:rPr>
          <w:rFonts w:ascii="Times New Roman" w:eastAsiaTheme="minorHAnsi" w:hAnsi="Times New Roman"/>
          <w:sz w:val="28"/>
          <w:lang w:val="uk-UA"/>
        </w:rPr>
        <w:t>В ході проведених досліджень«ростового тесту» нами отримані</w:t>
      </w:r>
      <w:r w:rsidR="00397B18" w:rsidRPr="00CA219E">
        <w:rPr>
          <w:rFonts w:ascii="Times New Roman" w:eastAsiaTheme="minorHAnsi" w:hAnsi="Times New Roman"/>
          <w:sz w:val="28"/>
          <w:lang w:val="uk-UA"/>
        </w:rPr>
        <w:t xml:space="preserve"> наступні да</w:t>
      </w:r>
      <w:r w:rsidRPr="00CA219E">
        <w:rPr>
          <w:rFonts w:ascii="Times New Roman" w:eastAsiaTheme="minorHAnsi" w:hAnsi="Times New Roman"/>
          <w:sz w:val="28"/>
          <w:lang w:val="uk-UA"/>
        </w:rPr>
        <w:t>ні</w:t>
      </w:r>
      <w:r w:rsidR="00C74CBA" w:rsidRPr="00CA219E">
        <w:rPr>
          <w:rFonts w:ascii="Times New Roman" w:eastAsiaTheme="minorHAnsi" w:hAnsi="Times New Roman"/>
          <w:sz w:val="28"/>
          <w:lang w:val="uk-UA"/>
        </w:rPr>
        <w:t>. Н</w:t>
      </w:r>
      <w:r w:rsidRPr="00CA219E">
        <w:rPr>
          <w:rFonts w:ascii="Times New Roman" w:eastAsiaTheme="minorHAnsi" w:hAnsi="Times New Roman"/>
          <w:sz w:val="28"/>
          <w:lang w:val="uk-UA"/>
        </w:rPr>
        <w:t xml:space="preserve">а території Дубового гаю не має факторів які </w:t>
      </w:r>
      <w:r w:rsidR="00397B18" w:rsidRPr="00CA219E">
        <w:rPr>
          <w:rFonts w:ascii="Times New Roman" w:eastAsiaTheme="minorHAnsi" w:hAnsi="Times New Roman"/>
          <w:sz w:val="28"/>
          <w:lang w:val="uk-UA"/>
        </w:rPr>
        <w:t>прямовп</w:t>
      </w:r>
      <w:r w:rsidRPr="00CA219E">
        <w:rPr>
          <w:rFonts w:ascii="Times New Roman" w:eastAsiaTheme="minorHAnsi" w:hAnsi="Times New Roman"/>
          <w:sz w:val="28"/>
          <w:lang w:val="uk-UA"/>
        </w:rPr>
        <w:t xml:space="preserve">ливають на забруднення </w:t>
      </w:r>
      <w:r w:rsidR="00231591" w:rsidRPr="00CA219E">
        <w:rPr>
          <w:rFonts w:ascii="Times New Roman" w:eastAsiaTheme="minorHAnsi" w:hAnsi="Times New Roman"/>
          <w:sz w:val="28"/>
          <w:lang w:val="uk-UA"/>
        </w:rPr>
        <w:t>ґрунту</w:t>
      </w:r>
      <w:r w:rsidRPr="00CA219E">
        <w:rPr>
          <w:rFonts w:ascii="Times New Roman" w:eastAsiaTheme="minorHAnsi" w:hAnsi="Times New Roman"/>
          <w:sz w:val="28"/>
          <w:lang w:val="uk-UA"/>
        </w:rPr>
        <w:t xml:space="preserve">, </w:t>
      </w:r>
      <w:r w:rsidR="003013C8" w:rsidRPr="00CA219E">
        <w:rPr>
          <w:rFonts w:ascii="Times New Roman" w:eastAsiaTheme="minorHAnsi" w:hAnsi="Times New Roman"/>
          <w:sz w:val="28"/>
          <w:lang w:val="uk-UA"/>
        </w:rPr>
        <w:t xml:space="preserve">тому за </w:t>
      </w:r>
      <w:r w:rsidR="00231591" w:rsidRPr="00CA219E">
        <w:rPr>
          <w:rFonts w:ascii="Times New Roman" w:eastAsiaTheme="minorHAnsi" w:hAnsi="Times New Roman"/>
          <w:sz w:val="28"/>
          <w:lang w:val="uk-UA"/>
        </w:rPr>
        <w:t>отриманими</w:t>
      </w:r>
      <w:r w:rsidR="003013C8" w:rsidRPr="00CA219E">
        <w:rPr>
          <w:rFonts w:ascii="Times New Roman" w:eastAsiaTheme="minorHAnsi" w:hAnsi="Times New Roman"/>
          <w:sz w:val="28"/>
          <w:lang w:val="uk-UA"/>
        </w:rPr>
        <w:t xml:space="preserve"> результатами можна зробити висновок, що </w:t>
      </w:r>
      <w:r w:rsidR="00231591" w:rsidRPr="00CA219E">
        <w:rPr>
          <w:rFonts w:ascii="Times New Roman" w:eastAsiaTheme="minorHAnsi" w:hAnsi="Times New Roman"/>
          <w:sz w:val="28"/>
          <w:lang w:val="uk-UA"/>
        </w:rPr>
        <w:t>ґрунт</w:t>
      </w:r>
      <w:r w:rsidR="00397B18" w:rsidRPr="00CA219E">
        <w:rPr>
          <w:rFonts w:ascii="Times New Roman" w:eastAsiaTheme="minorHAnsi" w:hAnsi="Times New Roman"/>
          <w:sz w:val="28"/>
          <w:lang w:val="uk-UA"/>
        </w:rPr>
        <w:t xml:space="preserve">, відібраний з </w:t>
      </w:r>
      <w:r w:rsidR="00231591" w:rsidRPr="00CA219E">
        <w:rPr>
          <w:rFonts w:ascii="Times New Roman" w:eastAsiaTheme="minorHAnsi" w:hAnsi="Times New Roman"/>
          <w:sz w:val="28"/>
          <w:lang w:val="uk-UA"/>
        </w:rPr>
        <w:t>території</w:t>
      </w:r>
      <w:r w:rsidR="0025674C" w:rsidRPr="00CA219E">
        <w:rPr>
          <w:rFonts w:ascii="Times New Roman" w:eastAsiaTheme="minorHAnsi" w:hAnsi="Times New Roman"/>
          <w:sz w:val="28"/>
          <w:lang w:val="uk-UA"/>
        </w:rPr>
        <w:t>парку «</w:t>
      </w:r>
      <w:r w:rsidR="00397B18" w:rsidRPr="00CA219E">
        <w:rPr>
          <w:rFonts w:ascii="Times New Roman" w:eastAsiaTheme="minorHAnsi" w:hAnsi="Times New Roman"/>
          <w:sz w:val="28"/>
          <w:lang w:val="uk-UA"/>
        </w:rPr>
        <w:t>Дубов</w:t>
      </w:r>
      <w:r w:rsidR="0025674C" w:rsidRPr="00CA219E">
        <w:rPr>
          <w:rFonts w:ascii="Times New Roman" w:eastAsiaTheme="minorHAnsi" w:hAnsi="Times New Roman"/>
          <w:sz w:val="28"/>
          <w:lang w:val="uk-UA"/>
        </w:rPr>
        <w:t>ий</w:t>
      </w:r>
      <w:r w:rsidR="00397B18" w:rsidRPr="00CA219E">
        <w:rPr>
          <w:rFonts w:ascii="Times New Roman" w:eastAsiaTheme="minorHAnsi" w:hAnsi="Times New Roman"/>
          <w:sz w:val="28"/>
          <w:lang w:val="uk-UA"/>
        </w:rPr>
        <w:t xml:space="preserve"> Га</w:t>
      </w:r>
      <w:r w:rsidR="0025674C" w:rsidRPr="00CA219E">
        <w:rPr>
          <w:rFonts w:ascii="Times New Roman" w:eastAsiaTheme="minorHAnsi" w:hAnsi="Times New Roman"/>
          <w:sz w:val="28"/>
          <w:lang w:val="uk-UA"/>
        </w:rPr>
        <w:t>й»</w:t>
      </w:r>
      <w:r w:rsidR="004357FA" w:rsidRPr="00CA219E">
        <w:rPr>
          <w:rFonts w:ascii="Times New Roman" w:eastAsiaTheme="minorHAnsi" w:hAnsi="Times New Roman"/>
          <w:sz w:val="28"/>
          <w:lang w:val="uk-UA"/>
        </w:rPr>
        <w:t xml:space="preserve"> не має сильного антропогенного забруднення.За </w:t>
      </w:r>
      <w:r w:rsidR="00397B18" w:rsidRPr="00CA219E">
        <w:rPr>
          <w:rFonts w:ascii="Times New Roman" w:eastAsiaTheme="minorHAnsi" w:hAnsi="Times New Roman"/>
          <w:sz w:val="28"/>
          <w:lang w:val="uk-UA"/>
        </w:rPr>
        <w:t>морфометричними показниками</w:t>
      </w:r>
      <w:r w:rsidR="004357FA" w:rsidRPr="00CA219E">
        <w:rPr>
          <w:rFonts w:ascii="Times New Roman" w:eastAsiaTheme="minorHAnsi" w:hAnsi="Times New Roman"/>
          <w:sz w:val="28"/>
          <w:lang w:val="uk-UA"/>
        </w:rPr>
        <w:t xml:space="preserve"> рослини на цій ділянці мають найкращі показники росту.</w:t>
      </w:r>
    </w:p>
    <w:p w:rsidR="004357FA" w:rsidRPr="00CA219E" w:rsidRDefault="004357FA" w:rsidP="004357FA">
      <w:pPr>
        <w:spacing w:after="0" w:line="360" w:lineRule="auto"/>
        <w:ind w:firstLine="709"/>
        <w:jc w:val="both"/>
        <w:rPr>
          <w:rFonts w:ascii="Times New Roman" w:eastAsiaTheme="minorHAnsi" w:hAnsi="Times New Roman"/>
          <w:sz w:val="28"/>
          <w:lang w:val="uk-UA"/>
        </w:rPr>
      </w:pPr>
      <w:r w:rsidRPr="00CA219E">
        <w:rPr>
          <w:rFonts w:ascii="Times New Roman" w:eastAsiaTheme="minorHAnsi" w:hAnsi="Times New Roman"/>
          <w:sz w:val="28"/>
          <w:lang w:val="uk-UA"/>
        </w:rPr>
        <w:t xml:space="preserve">Дані які були отриманні з території ПАТ </w:t>
      </w:r>
      <w:r w:rsidR="00397B18" w:rsidRPr="00CA219E">
        <w:rPr>
          <w:rFonts w:ascii="Times New Roman" w:eastAsiaTheme="minorHAnsi" w:hAnsi="Times New Roman"/>
          <w:sz w:val="28"/>
          <w:lang w:val="uk-UA"/>
        </w:rPr>
        <w:t>«</w:t>
      </w:r>
      <w:r w:rsidRPr="00CA219E">
        <w:rPr>
          <w:rFonts w:ascii="Times New Roman" w:eastAsiaTheme="minorHAnsi" w:hAnsi="Times New Roman"/>
          <w:sz w:val="28"/>
          <w:lang w:val="uk-UA"/>
        </w:rPr>
        <w:t>Запорізьк</w:t>
      </w:r>
      <w:r w:rsidR="00397B18" w:rsidRPr="00CA219E">
        <w:rPr>
          <w:rFonts w:ascii="Times New Roman" w:eastAsiaTheme="minorHAnsi" w:hAnsi="Times New Roman"/>
          <w:sz w:val="28"/>
          <w:lang w:val="uk-UA"/>
        </w:rPr>
        <w:t>ий</w:t>
      </w:r>
      <w:r w:rsidRPr="00CA219E">
        <w:rPr>
          <w:rFonts w:ascii="Times New Roman" w:eastAsiaTheme="minorHAnsi" w:hAnsi="Times New Roman"/>
          <w:sz w:val="28"/>
          <w:lang w:val="uk-UA"/>
        </w:rPr>
        <w:t xml:space="preserve"> авто</w:t>
      </w:r>
      <w:r w:rsidR="00397B18" w:rsidRPr="00CA219E">
        <w:rPr>
          <w:rFonts w:ascii="Times New Roman" w:eastAsiaTheme="minorHAnsi" w:hAnsi="Times New Roman"/>
          <w:sz w:val="28"/>
          <w:lang w:val="uk-UA"/>
        </w:rPr>
        <w:t>мо</w:t>
      </w:r>
      <w:r w:rsidRPr="00CA219E">
        <w:rPr>
          <w:rFonts w:ascii="Times New Roman" w:eastAsiaTheme="minorHAnsi" w:hAnsi="Times New Roman"/>
          <w:sz w:val="28"/>
          <w:lang w:val="uk-UA"/>
        </w:rPr>
        <w:t>білебудівн</w:t>
      </w:r>
      <w:r w:rsidR="00397B18" w:rsidRPr="00CA219E">
        <w:rPr>
          <w:rFonts w:ascii="Times New Roman" w:eastAsiaTheme="minorHAnsi" w:hAnsi="Times New Roman"/>
          <w:sz w:val="28"/>
          <w:lang w:val="uk-UA"/>
        </w:rPr>
        <w:t>ий</w:t>
      </w:r>
      <w:r w:rsidRPr="00CA219E">
        <w:rPr>
          <w:rFonts w:ascii="Times New Roman" w:eastAsiaTheme="minorHAnsi" w:hAnsi="Times New Roman"/>
          <w:sz w:val="28"/>
          <w:lang w:val="uk-UA"/>
        </w:rPr>
        <w:t xml:space="preserve"> завод</w:t>
      </w:r>
      <w:r w:rsidR="00397B18" w:rsidRPr="00CA219E">
        <w:rPr>
          <w:rFonts w:ascii="Times New Roman" w:eastAsiaTheme="minorHAnsi" w:hAnsi="Times New Roman"/>
          <w:sz w:val="28"/>
          <w:lang w:val="uk-UA"/>
        </w:rPr>
        <w:t>»</w:t>
      </w:r>
      <w:r w:rsidR="00E96758" w:rsidRPr="00CA219E">
        <w:rPr>
          <w:rFonts w:ascii="Times New Roman" w:eastAsiaTheme="minorHAnsi" w:hAnsi="Times New Roman"/>
          <w:sz w:val="28"/>
          <w:lang w:val="uk-UA"/>
        </w:rPr>
        <w:t xml:space="preserve"> показали, що</w:t>
      </w:r>
      <w:r w:rsidR="00397B18" w:rsidRPr="00CA219E">
        <w:rPr>
          <w:rFonts w:ascii="Times New Roman" w:eastAsiaTheme="minorHAnsi" w:hAnsi="Times New Roman"/>
          <w:sz w:val="28"/>
          <w:lang w:val="uk-UA"/>
        </w:rPr>
        <w:t xml:space="preserve">ґрунт на </w:t>
      </w:r>
      <w:r w:rsidR="00C13C40" w:rsidRPr="00CA219E">
        <w:rPr>
          <w:rFonts w:ascii="Times New Roman" w:eastAsiaTheme="minorHAnsi" w:hAnsi="Times New Roman"/>
          <w:sz w:val="28"/>
          <w:lang w:val="uk-UA"/>
        </w:rPr>
        <w:t>територі</w:t>
      </w:r>
      <w:r w:rsidR="00397B18" w:rsidRPr="00CA219E">
        <w:rPr>
          <w:rFonts w:ascii="Times New Roman" w:eastAsiaTheme="minorHAnsi" w:hAnsi="Times New Roman"/>
          <w:sz w:val="28"/>
          <w:lang w:val="uk-UA"/>
        </w:rPr>
        <w:t>ї</w:t>
      </w:r>
      <w:r w:rsidR="00C13C40" w:rsidRPr="00CA219E">
        <w:rPr>
          <w:rFonts w:ascii="Times New Roman" w:eastAsiaTheme="minorHAnsi" w:hAnsi="Times New Roman"/>
          <w:sz w:val="28"/>
          <w:lang w:val="uk-UA"/>
        </w:rPr>
        <w:t xml:space="preserve"> не </w:t>
      </w:r>
      <w:r w:rsidR="00397B18" w:rsidRPr="00CA219E">
        <w:rPr>
          <w:rFonts w:ascii="Times New Roman" w:eastAsiaTheme="minorHAnsi" w:hAnsi="Times New Roman"/>
          <w:sz w:val="28"/>
          <w:lang w:val="uk-UA"/>
        </w:rPr>
        <w:t>дуже забруднений</w:t>
      </w:r>
      <w:r w:rsidR="00A508C5" w:rsidRPr="00CA219E">
        <w:rPr>
          <w:rFonts w:ascii="Times New Roman" w:eastAsiaTheme="minorHAnsi" w:hAnsi="Times New Roman"/>
          <w:sz w:val="28"/>
          <w:lang w:val="uk-UA"/>
        </w:rPr>
        <w:t xml:space="preserve">, тому довжина як наземної так і підземної частини рослин </w:t>
      </w:r>
      <w:r w:rsidR="00397B18" w:rsidRPr="00CA219E">
        <w:rPr>
          <w:rFonts w:ascii="Times New Roman" w:eastAsiaTheme="minorHAnsi" w:hAnsi="Times New Roman"/>
          <w:sz w:val="28"/>
          <w:lang w:val="uk-UA"/>
        </w:rPr>
        <w:t xml:space="preserve">майже </w:t>
      </w:r>
      <w:r w:rsidR="00A508C5" w:rsidRPr="00CA219E">
        <w:rPr>
          <w:rFonts w:ascii="Times New Roman" w:eastAsiaTheme="minorHAnsi" w:hAnsi="Times New Roman"/>
          <w:sz w:val="28"/>
          <w:lang w:val="uk-UA"/>
        </w:rPr>
        <w:t xml:space="preserve">не відрізняється від показників </w:t>
      </w:r>
      <w:r w:rsidR="0025674C" w:rsidRPr="00CA219E">
        <w:rPr>
          <w:rFonts w:ascii="Times New Roman" w:eastAsiaTheme="minorHAnsi" w:hAnsi="Times New Roman"/>
          <w:sz w:val="28"/>
          <w:lang w:val="uk-UA"/>
        </w:rPr>
        <w:t>парку «</w:t>
      </w:r>
      <w:r w:rsidR="00A508C5" w:rsidRPr="00CA219E">
        <w:rPr>
          <w:rFonts w:ascii="Times New Roman" w:eastAsiaTheme="minorHAnsi" w:hAnsi="Times New Roman"/>
          <w:sz w:val="28"/>
          <w:lang w:val="uk-UA"/>
        </w:rPr>
        <w:t>Дубов</w:t>
      </w:r>
      <w:r w:rsidR="0025674C" w:rsidRPr="00CA219E">
        <w:rPr>
          <w:rFonts w:ascii="Times New Roman" w:eastAsiaTheme="minorHAnsi" w:hAnsi="Times New Roman"/>
          <w:sz w:val="28"/>
          <w:lang w:val="uk-UA"/>
        </w:rPr>
        <w:t>ий</w:t>
      </w:r>
      <w:r w:rsidR="00A508C5" w:rsidRPr="00CA219E">
        <w:rPr>
          <w:rFonts w:ascii="Times New Roman" w:eastAsiaTheme="minorHAnsi" w:hAnsi="Times New Roman"/>
          <w:sz w:val="28"/>
          <w:lang w:val="uk-UA"/>
        </w:rPr>
        <w:t xml:space="preserve"> га</w:t>
      </w:r>
      <w:r w:rsidR="0025674C" w:rsidRPr="00CA219E">
        <w:rPr>
          <w:rFonts w:ascii="Times New Roman" w:eastAsiaTheme="minorHAnsi" w:hAnsi="Times New Roman"/>
          <w:sz w:val="28"/>
          <w:lang w:val="uk-UA"/>
        </w:rPr>
        <w:t>й»</w:t>
      </w:r>
      <w:r w:rsidR="00A508C5" w:rsidRPr="00CA219E">
        <w:rPr>
          <w:rFonts w:ascii="Times New Roman" w:eastAsiaTheme="minorHAnsi" w:hAnsi="Times New Roman"/>
          <w:sz w:val="28"/>
          <w:lang w:val="uk-UA"/>
        </w:rPr>
        <w:t>.</w:t>
      </w:r>
    </w:p>
    <w:p w:rsidR="006D120E" w:rsidRPr="00CA219E" w:rsidRDefault="00A508C5" w:rsidP="00E47713">
      <w:pPr>
        <w:spacing w:after="0" w:line="360" w:lineRule="auto"/>
        <w:ind w:firstLine="709"/>
        <w:jc w:val="both"/>
        <w:rPr>
          <w:rFonts w:ascii="Times New Roman" w:hAnsi="Times New Roman"/>
          <w:sz w:val="28"/>
          <w:szCs w:val="28"/>
          <w:shd w:val="clear" w:color="auto" w:fill="FFFFFF"/>
          <w:lang w:val="uk-UA"/>
        </w:rPr>
      </w:pPr>
      <w:r w:rsidRPr="00CA219E">
        <w:rPr>
          <w:rFonts w:ascii="Times New Roman" w:eastAsiaTheme="minorHAnsi" w:hAnsi="Times New Roman"/>
          <w:sz w:val="28"/>
          <w:szCs w:val="28"/>
          <w:lang w:val="uk-UA"/>
        </w:rPr>
        <w:t xml:space="preserve">Найгірші данні було </w:t>
      </w:r>
      <w:r w:rsidR="00397B18" w:rsidRPr="00CA219E">
        <w:rPr>
          <w:rFonts w:ascii="Times New Roman" w:eastAsiaTheme="minorHAnsi" w:hAnsi="Times New Roman"/>
          <w:sz w:val="28"/>
          <w:szCs w:val="28"/>
          <w:lang w:val="uk-UA"/>
        </w:rPr>
        <w:t>отримано</w:t>
      </w:r>
      <w:r w:rsidRPr="00CA219E">
        <w:rPr>
          <w:rFonts w:ascii="Times New Roman" w:eastAsiaTheme="minorHAnsi" w:hAnsi="Times New Roman"/>
          <w:sz w:val="28"/>
          <w:szCs w:val="28"/>
          <w:lang w:val="uk-UA"/>
        </w:rPr>
        <w:t xml:space="preserve"> з ділянки </w:t>
      </w:r>
      <w:r w:rsidR="00397B18" w:rsidRPr="00CA219E">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Кічкас</w:t>
      </w:r>
      <w:r w:rsidR="00397B18" w:rsidRPr="00CA219E">
        <w:rPr>
          <w:rFonts w:ascii="Times New Roman" w:eastAsiaTheme="minorHAnsi" w:hAnsi="Times New Roman"/>
          <w:sz w:val="28"/>
          <w:szCs w:val="28"/>
          <w:lang w:val="uk-UA"/>
        </w:rPr>
        <w:t xml:space="preserve">» </w:t>
      </w:r>
      <w:r w:rsidR="00CA219E" w:rsidRPr="00CA219E">
        <w:rPr>
          <w:rFonts w:ascii="Times New Roman" w:eastAsiaTheme="minorHAnsi" w:hAnsi="Times New Roman"/>
          <w:sz w:val="28"/>
          <w:szCs w:val="28"/>
          <w:lang w:val="uk-UA"/>
        </w:rPr>
        <w:t>−</w:t>
      </w:r>
      <w:r w:rsidR="00CA219E">
        <w:rPr>
          <w:rFonts w:ascii="Times New Roman" w:hAnsi="Times New Roman"/>
          <w:sz w:val="28"/>
          <w:szCs w:val="28"/>
          <w:shd w:val="clear" w:color="auto" w:fill="FFFFFF"/>
          <w:lang w:val="uk-UA"/>
        </w:rPr>
        <w:t>ч</w:t>
      </w:r>
      <w:r w:rsidR="00C907BC" w:rsidRPr="00CA219E">
        <w:rPr>
          <w:rFonts w:ascii="Times New Roman" w:hAnsi="Times New Roman"/>
          <w:sz w:val="28"/>
          <w:szCs w:val="28"/>
          <w:shd w:val="clear" w:color="auto" w:fill="FFFFFF"/>
          <w:lang w:val="uk-UA"/>
        </w:rPr>
        <w:t xml:space="preserve">ерез велике скупчення підприємств </w:t>
      </w:r>
      <w:r w:rsidR="0025674C" w:rsidRPr="00CA219E">
        <w:rPr>
          <w:rFonts w:ascii="Times New Roman" w:hAnsi="Times New Roman"/>
          <w:sz w:val="28"/>
          <w:szCs w:val="28"/>
          <w:shd w:val="clear" w:color="auto" w:fill="FFFFFF"/>
          <w:lang w:val="uk-UA"/>
        </w:rPr>
        <w:t xml:space="preserve">промисловості </w:t>
      </w:r>
      <w:r w:rsidR="00C907BC" w:rsidRPr="00CA219E">
        <w:rPr>
          <w:rFonts w:ascii="Times New Roman" w:hAnsi="Times New Roman"/>
          <w:sz w:val="28"/>
          <w:szCs w:val="28"/>
          <w:shd w:val="clear" w:color="auto" w:fill="FFFFFF"/>
          <w:lang w:val="uk-UA"/>
        </w:rPr>
        <w:t>навколиш</w:t>
      </w:r>
      <w:r w:rsidR="00231591" w:rsidRPr="00CA219E">
        <w:rPr>
          <w:rFonts w:ascii="Times New Roman" w:hAnsi="Times New Roman"/>
          <w:sz w:val="28"/>
          <w:szCs w:val="28"/>
          <w:shd w:val="clear" w:color="auto" w:fill="FFFFFF"/>
          <w:lang w:val="uk-UA"/>
        </w:rPr>
        <w:t>нє середовище Заводського району</w:t>
      </w:r>
      <w:r w:rsidR="00C907BC" w:rsidRPr="00CA219E">
        <w:rPr>
          <w:rFonts w:ascii="Times New Roman" w:hAnsi="Times New Roman"/>
          <w:sz w:val="28"/>
          <w:szCs w:val="28"/>
          <w:shd w:val="clear" w:color="auto" w:fill="FFFFFF"/>
          <w:lang w:val="uk-UA"/>
        </w:rPr>
        <w:t xml:space="preserve"> дуже забруднене зокрема </w:t>
      </w:r>
      <w:r w:rsidR="00231591" w:rsidRPr="00CA219E">
        <w:rPr>
          <w:rFonts w:ascii="Times New Roman" w:hAnsi="Times New Roman"/>
          <w:sz w:val="28"/>
          <w:szCs w:val="28"/>
          <w:shd w:val="clear" w:color="auto" w:fill="FFFFFF"/>
          <w:lang w:val="uk-UA"/>
        </w:rPr>
        <w:t>ґрунт</w:t>
      </w:r>
      <w:r w:rsidR="0025674C" w:rsidRPr="00CA219E">
        <w:rPr>
          <w:rFonts w:ascii="Times New Roman" w:hAnsi="Times New Roman"/>
          <w:sz w:val="28"/>
          <w:szCs w:val="28"/>
          <w:shd w:val="clear" w:color="auto" w:fill="FFFFFF"/>
          <w:lang w:val="uk-UA"/>
        </w:rPr>
        <w:t>,</w:t>
      </w:r>
      <w:r w:rsidR="00C907BC" w:rsidRPr="00CA219E">
        <w:rPr>
          <w:rFonts w:ascii="Times New Roman" w:hAnsi="Times New Roman"/>
          <w:sz w:val="28"/>
          <w:szCs w:val="28"/>
          <w:shd w:val="clear" w:color="auto" w:fill="FFFFFF"/>
          <w:lang w:val="uk-UA"/>
        </w:rPr>
        <w:t xml:space="preserve"> і це </w:t>
      </w:r>
      <w:r w:rsidR="0025674C" w:rsidRPr="00CA219E">
        <w:rPr>
          <w:rFonts w:ascii="Times New Roman" w:hAnsi="Times New Roman"/>
          <w:sz w:val="28"/>
          <w:szCs w:val="28"/>
          <w:shd w:val="clear" w:color="auto" w:fill="FFFFFF"/>
          <w:lang w:val="uk-UA"/>
        </w:rPr>
        <w:t>суттєво</w:t>
      </w:r>
      <w:r w:rsidR="00C907BC" w:rsidRPr="00CA219E">
        <w:rPr>
          <w:rFonts w:ascii="Times New Roman" w:hAnsi="Times New Roman"/>
          <w:sz w:val="28"/>
          <w:szCs w:val="28"/>
          <w:shd w:val="clear" w:color="auto" w:fill="FFFFFF"/>
          <w:lang w:val="uk-UA"/>
        </w:rPr>
        <w:t xml:space="preserve"> вплинуло на отриманні результати «ростового тесту». </w:t>
      </w:r>
    </w:p>
    <w:p w:rsidR="006D120E" w:rsidRPr="00CA219E" w:rsidRDefault="006D120E" w:rsidP="00B87B72">
      <w:pPr>
        <w:spacing w:after="0" w:line="360" w:lineRule="auto"/>
        <w:rPr>
          <w:rFonts w:ascii="Times New Roman" w:hAnsi="Times New Roman"/>
          <w:sz w:val="28"/>
          <w:szCs w:val="28"/>
          <w:shd w:val="clear" w:color="auto" w:fill="FFFFFF"/>
          <w:lang w:val="uk-UA"/>
        </w:rPr>
      </w:pPr>
    </w:p>
    <w:p w:rsidR="00140663" w:rsidRPr="00CA219E" w:rsidRDefault="00140663" w:rsidP="00B87B72">
      <w:pPr>
        <w:spacing w:after="0" w:line="360" w:lineRule="auto"/>
        <w:rPr>
          <w:rFonts w:ascii="Times New Roman" w:hAnsi="Times New Roman"/>
          <w:sz w:val="28"/>
          <w:szCs w:val="28"/>
          <w:shd w:val="clear" w:color="auto" w:fill="FFFFFF"/>
          <w:lang w:val="uk-UA"/>
        </w:rPr>
      </w:pPr>
    </w:p>
    <w:p w:rsidR="006D120E" w:rsidRPr="00CA219E" w:rsidRDefault="006D120E" w:rsidP="00B87B72">
      <w:pPr>
        <w:pStyle w:val="2"/>
        <w:spacing w:before="0" w:line="360" w:lineRule="auto"/>
        <w:ind w:firstLine="709"/>
        <w:jc w:val="both"/>
        <w:rPr>
          <w:rFonts w:ascii="Times New Roman" w:hAnsi="Times New Roman" w:cs="Times New Roman"/>
          <w:b w:val="0"/>
          <w:color w:val="auto"/>
          <w:sz w:val="28"/>
          <w:lang w:val="uk-UA" w:eastAsia="ru-RU"/>
        </w:rPr>
      </w:pPr>
      <w:bookmarkStart w:id="27" w:name="_Toc30753368"/>
      <w:r w:rsidRPr="00CA219E">
        <w:rPr>
          <w:rFonts w:ascii="Times New Roman" w:hAnsi="Times New Roman" w:cs="Times New Roman"/>
          <w:b w:val="0"/>
          <w:color w:val="auto"/>
          <w:sz w:val="28"/>
          <w:lang w:val="uk-UA" w:eastAsia="ru-RU"/>
        </w:rPr>
        <w:t>3.2 Оцінка токсичності ґрунту за допомогою «ростового тесту» та  детоксикаційна дія електроактивованої водної витяжки із торфу на рослинні тест-культури</w:t>
      </w:r>
      <w:bookmarkEnd w:id="27"/>
    </w:p>
    <w:p w:rsidR="00444FF9" w:rsidRPr="00CA219E" w:rsidRDefault="00444FF9" w:rsidP="00B87B72">
      <w:pPr>
        <w:spacing w:after="0" w:line="360" w:lineRule="auto"/>
        <w:rPr>
          <w:rFonts w:ascii="Times New Roman" w:hAnsi="Times New Roman"/>
          <w:sz w:val="28"/>
          <w:lang w:val="uk-UA" w:eastAsia="ru-RU"/>
        </w:rPr>
      </w:pPr>
    </w:p>
    <w:p w:rsidR="00200355" w:rsidRPr="00CA219E" w:rsidRDefault="00200355" w:rsidP="00B87B72">
      <w:pPr>
        <w:spacing w:after="0" w:line="360" w:lineRule="auto"/>
        <w:rPr>
          <w:rFonts w:ascii="Times New Roman" w:hAnsi="Times New Roman"/>
          <w:sz w:val="28"/>
          <w:lang w:val="uk-UA" w:eastAsia="ru-RU"/>
        </w:rPr>
      </w:pPr>
    </w:p>
    <w:p w:rsidR="008808B4" w:rsidRPr="00CA219E" w:rsidRDefault="00444FF9" w:rsidP="00444FF9">
      <w:pPr>
        <w:spacing w:after="0" w:line="360" w:lineRule="auto"/>
        <w:ind w:firstLine="709"/>
        <w:jc w:val="both"/>
        <w:rPr>
          <w:rFonts w:ascii="Times New Roman" w:eastAsiaTheme="minorHAnsi" w:hAnsi="Times New Roman"/>
          <w:sz w:val="28"/>
          <w:lang w:val="uk-UA"/>
        </w:rPr>
      </w:pPr>
      <w:r w:rsidRPr="00CA219E">
        <w:rPr>
          <w:rFonts w:ascii="Times New Roman" w:eastAsiaTheme="minorHAnsi" w:hAnsi="Times New Roman"/>
          <w:sz w:val="28"/>
          <w:lang w:val="uk-UA"/>
        </w:rPr>
        <w:t xml:space="preserve">Оцінка детоксикаційної дії гумату натрію проводилась </w:t>
      </w:r>
      <w:r w:rsidR="00CA219E">
        <w:rPr>
          <w:rFonts w:ascii="Times New Roman" w:eastAsiaTheme="minorHAnsi" w:hAnsi="Times New Roman"/>
          <w:sz w:val="28"/>
          <w:lang w:val="uk-UA"/>
        </w:rPr>
        <w:t>з використанням</w:t>
      </w:r>
      <w:r w:rsidR="00231591" w:rsidRPr="00CA219E">
        <w:rPr>
          <w:rFonts w:ascii="Times New Roman" w:eastAsiaTheme="minorHAnsi" w:hAnsi="Times New Roman"/>
          <w:sz w:val="28"/>
          <w:lang w:val="uk-UA"/>
        </w:rPr>
        <w:t xml:space="preserve"> тест-культури огір</w:t>
      </w:r>
      <w:r w:rsidRPr="00CA219E">
        <w:rPr>
          <w:rFonts w:ascii="Times New Roman" w:eastAsiaTheme="minorHAnsi" w:hAnsi="Times New Roman"/>
          <w:sz w:val="28"/>
          <w:lang w:val="uk-UA"/>
        </w:rPr>
        <w:t>ка сорту Акорд F1 (</w:t>
      </w:r>
      <w:r w:rsidRPr="00CA219E">
        <w:rPr>
          <w:rFonts w:ascii="Times New Roman" w:eastAsiaTheme="minorHAnsi" w:hAnsi="Times New Roman"/>
          <w:i/>
          <w:sz w:val="28"/>
          <w:lang w:val="uk-UA"/>
        </w:rPr>
        <w:t>Cucumissativus</w:t>
      </w:r>
      <w:r w:rsidRPr="00CA219E">
        <w:rPr>
          <w:rFonts w:ascii="Times New Roman" w:eastAsiaTheme="minorHAnsi" w:hAnsi="Times New Roman"/>
          <w:sz w:val="28"/>
          <w:lang w:val="uk-UA"/>
        </w:rPr>
        <w:t xml:space="preserve"> L.) (додаток </w:t>
      </w:r>
      <w:r w:rsidR="00CD4DC7">
        <w:rPr>
          <w:rFonts w:ascii="Times New Roman" w:eastAsiaTheme="minorHAnsi" w:hAnsi="Times New Roman"/>
          <w:sz w:val="28"/>
          <w:lang w:val="uk-UA"/>
        </w:rPr>
        <w:t>В</w:t>
      </w:r>
      <w:r w:rsidRPr="00CA219E">
        <w:rPr>
          <w:rFonts w:ascii="Times New Roman" w:eastAsiaTheme="minorHAnsi" w:hAnsi="Times New Roman"/>
          <w:sz w:val="28"/>
          <w:lang w:val="uk-UA"/>
        </w:rPr>
        <w:t xml:space="preserve">). </w:t>
      </w:r>
      <w:r w:rsidR="009D3FA9">
        <w:rPr>
          <w:rFonts w:ascii="Times New Roman" w:eastAsiaTheme="minorHAnsi" w:hAnsi="Times New Roman"/>
          <w:sz w:val="28"/>
          <w:lang w:val="uk-UA"/>
        </w:rPr>
        <w:t>Досліджувалися проби грунту, що були відібрані з трьох ділянок, що розташовані у зонах з різним антропогенним навантаженням – низьким – парк «Дубовий Гай», середнім – ПАТ «Запоріжсталь», та високим – промислова зона м. Запоріжжя «Кічкас».</w:t>
      </w:r>
    </w:p>
    <w:p w:rsidR="00444FF9" w:rsidRPr="00CA219E" w:rsidRDefault="00444FF9" w:rsidP="00444FF9">
      <w:pPr>
        <w:spacing w:after="0" w:line="360" w:lineRule="auto"/>
        <w:ind w:firstLine="709"/>
        <w:jc w:val="both"/>
        <w:rPr>
          <w:rFonts w:ascii="Times New Roman" w:eastAsiaTheme="minorHAnsi" w:hAnsi="Times New Roman"/>
          <w:sz w:val="28"/>
          <w:lang w:val="uk-UA"/>
        </w:rPr>
      </w:pPr>
      <w:r w:rsidRPr="00CA219E">
        <w:rPr>
          <w:rFonts w:ascii="Times New Roman" w:eastAsiaTheme="minorHAnsi" w:hAnsi="Times New Roman"/>
          <w:sz w:val="28"/>
          <w:lang w:val="uk-UA"/>
        </w:rPr>
        <w:t xml:space="preserve">В ході проведених досліджень нами отримані </w:t>
      </w:r>
      <w:r w:rsidR="009D3FA9">
        <w:rPr>
          <w:rFonts w:ascii="Times New Roman" w:eastAsiaTheme="minorHAnsi" w:hAnsi="Times New Roman"/>
          <w:sz w:val="28"/>
          <w:lang w:val="uk-UA"/>
        </w:rPr>
        <w:t>так</w:t>
      </w:r>
      <w:r w:rsidRPr="00CA219E">
        <w:rPr>
          <w:rFonts w:ascii="Times New Roman" w:eastAsiaTheme="minorHAnsi" w:hAnsi="Times New Roman"/>
          <w:sz w:val="28"/>
          <w:lang w:val="uk-UA"/>
        </w:rPr>
        <w:t xml:space="preserve">і данні: на тест-рослини, пророщені у ґрунті </w:t>
      </w:r>
      <w:r w:rsidR="00817B19" w:rsidRPr="00CA219E">
        <w:rPr>
          <w:rFonts w:ascii="Times New Roman" w:eastAsiaTheme="minorHAnsi" w:hAnsi="Times New Roman"/>
          <w:sz w:val="28"/>
          <w:lang w:val="uk-UA"/>
        </w:rPr>
        <w:t xml:space="preserve">відібраного </w:t>
      </w:r>
      <w:r w:rsidRPr="00CA219E">
        <w:rPr>
          <w:rFonts w:ascii="Times New Roman" w:eastAsiaTheme="minorHAnsi" w:hAnsi="Times New Roman"/>
          <w:sz w:val="28"/>
          <w:lang w:val="uk-UA"/>
        </w:rPr>
        <w:t xml:space="preserve">з </w:t>
      </w:r>
      <w:r w:rsidR="0025674C" w:rsidRPr="00CA219E">
        <w:rPr>
          <w:rFonts w:ascii="Times New Roman" w:eastAsiaTheme="minorHAnsi" w:hAnsi="Times New Roman"/>
          <w:sz w:val="28"/>
          <w:lang w:val="uk-UA"/>
        </w:rPr>
        <w:t>парку «</w:t>
      </w:r>
      <w:r w:rsidRPr="00CA219E">
        <w:rPr>
          <w:rFonts w:ascii="Times New Roman" w:eastAsiaTheme="minorHAnsi" w:hAnsi="Times New Roman"/>
          <w:sz w:val="28"/>
          <w:lang w:val="uk-UA"/>
        </w:rPr>
        <w:t>Дубов</w:t>
      </w:r>
      <w:r w:rsidR="0025674C" w:rsidRPr="00CA219E">
        <w:rPr>
          <w:rFonts w:ascii="Times New Roman" w:eastAsiaTheme="minorHAnsi" w:hAnsi="Times New Roman"/>
          <w:sz w:val="28"/>
          <w:lang w:val="uk-UA"/>
        </w:rPr>
        <w:t>ий</w:t>
      </w:r>
      <w:r w:rsidRPr="00CA219E">
        <w:rPr>
          <w:rFonts w:ascii="Times New Roman" w:eastAsiaTheme="minorHAnsi" w:hAnsi="Times New Roman"/>
          <w:sz w:val="28"/>
          <w:lang w:val="uk-UA"/>
        </w:rPr>
        <w:t xml:space="preserve"> га</w:t>
      </w:r>
      <w:r w:rsidR="0025674C" w:rsidRPr="00CA219E">
        <w:rPr>
          <w:rFonts w:ascii="Times New Roman" w:eastAsiaTheme="minorHAnsi" w:hAnsi="Times New Roman"/>
          <w:sz w:val="28"/>
          <w:lang w:val="uk-UA"/>
        </w:rPr>
        <w:t>й»</w:t>
      </w:r>
      <w:r w:rsidRPr="00CA219E">
        <w:rPr>
          <w:rFonts w:ascii="Times New Roman" w:eastAsiaTheme="minorHAnsi" w:hAnsi="Times New Roman"/>
          <w:sz w:val="28"/>
          <w:lang w:val="uk-UA"/>
        </w:rPr>
        <w:t xml:space="preserve">, католіт спричинив не значну пригнічуючу дію на корені рослин, а на висоту рослин суттєвої дії не виявлено. </w:t>
      </w:r>
    </w:p>
    <w:p w:rsidR="00183991" w:rsidRPr="00CA219E" w:rsidRDefault="009D3FA9" w:rsidP="00183991">
      <w:pPr>
        <w:spacing w:after="0" w:line="360" w:lineRule="auto"/>
        <w:ind w:firstLine="709"/>
        <w:jc w:val="both"/>
        <w:rPr>
          <w:rFonts w:ascii="Times New Roman" w:eastAsiaTheme="minorHAnsi" w:hAnsi="Times New Roman"/>
          <w:sz w:val="28"/>
          <w:lang w:val="uk-UA"/>
        </w:rPr>
      </w:pPr>
      <w:r>
        <w:rPr>
          <w:rFonts w:ascii="Times New Roman" w:eastAsiaTheme="minorHAnsi" w:hAnsi="Times New Roman"/>
          <w:sz w:val="28"/>
          <w:lang w:val="uk-UA"/>
        </w:rPr>
        <w:t xml:space="preserve">Досліджуючи </w:t>
      </w:r>
      <w:r w:rsidR="00817B19" w:rsidRPr="00CA219E">
        <w:rPr>
          <w:rFonts w:ascii="Times New Roman" w:eastAsiaTheme="minorHAnsi" w:hAnsi="Times New Roman"/>
          <w:sz w:val="28"/>
          <w:lang w:val="uk-UA"/>
        </w:rPr>
        <w:t xml:space="preserve">тест рослини, що вирощені на </w:t>
      </w:r>
      <w:r w:rsidR="00231591" w:rsidRPr="00CA219E">
        <w:rPr>
          <w:rFonts w:ascii="Times New Roman" w:eastAsiaTheme="minorHAnsi" w:hAnsi="Times New Roman"/>
          <w:sz w:val="28"/>
          <w:lang w:val="uk-UA"/>
        </w:rPr>
        <w:t>ґрунтах</w:t>
      </w:r>
      <w:r w:rsidR="00817B19" w:rsidRPr="00CA219E">
        <w:rPr>
          <w:rFonts w:ascii="Times New Roman" w:eastAsiaTheme="minorHAnsi" w:hAnsi="Times New Roman"/>
          <w:sz w:val="28"/>
          <w:lang w:val="uk-UA"/>
        </w:rPr>
        <w:t xml:space="preserve"> з додаванням </w:t>
      </w:r>
      <w:r w:rsidR="00444FF9" w:rsidRPr="00CA219E">
        <w:rPr>
          <w:rFonts w:ascii="Times New Roman" w:eastAsiaTheme="minorHAnsi" w:hAnsi="Times New Roman"/>
          <w:sz w:val="28"/>
          <w:lang w:val="uk-UA"/>
        </w:rPr>
        <w:t>аноліт</w:t>
      </w:r>
      <w:r w:rsidR="00817B19" w:rsidRPr="00CA219E">
        <w:rPr>
          <w:rFonts w:ascii="Times New Roman" w:eastAsiaTheme="minorHAnsi" w:hAnsi="Times New Roman"/>
          <w:sz w:val="28"/>
          <w:lang w:val="uk-UA"/>
        </w:rPr>
        <w:t>у</w:t>
      </w:r>
      <w:r w:rsidR="00231591" w:rsidRPr="00CA219E">
        <w:rPr>
          <w:rFonts w:ascii="Times New Roman" w:eastAsiaTheme="minorHAnsi" w:hAnsi="Times New Roman"/>
          <w:sz w:val="28"/>
          <w:lang w:val="uk-UA"/>
        </w:rPr>
        <w:t>бачимо, що</w:t>
      </w:r>
      <w:r w:rsidR="00444FF9" w:rsidRPr="00CA219E">
        <w:rPr>
          <w:rFonts w:ascii="Times New Roman" w:eastAsiaTheme="minorHAnsi" w:hAnsi="Times New Roman"/>
          <w:sz w:val="28"/>
          <w:lang w:val="uk-UA"/>
        </w:rPr>
        <w:t xml:space="preserve"> як на корені так і на пагони була виявлена позитивна дія. Досліджуючи гумат</w:t>
      </w:r>
      <w:r w:rsidR="00231591" w:rsidRPr="00CA219E">
        <w:rPr>
          <w:rFonts w:ascii="Times New Roman" w:eastAsiaTheme="minorHAnsi" w:hAnsi="Times New Roman"/>
          <w:sz w:val="28"/>
          <w:lang w:val="uk-UA"/>
        </w:rPr>
        <w:t>натрію</w:t>
      </w:r>
      <w:r w:rsidR="00444FF9" w:rsidRPr="00CA219E">
        <w:rPr>
          <w:rFonts w:ascii="Times New Roman" w:eastAsiaTheme="minorHAnsi" w:hAnsi="Times New Roman"/>
          <w:sz w:val="28"/>
          <w:lang w:val="uk-UA"/>
        </w:rPr>
        <w:t xml:space="preserve"> бачимо, що позитивна дія була виявлена </w:t>
      </w:r>
      <w:r w:rsidR="00231591" w:rsidRPr="00CA219E">
        <w:rPr>
          <w:rFonts w:ascii="Times New Roman" w:eastAsiaTheme="minorHAnsi" w:hAnsi="Times New Roman"/>
          <w:sz w:val="28"/>
          <w:lang w:val="uk-UA"/>
        </w:rPr>
        <w:t>лише на наземну частину рослини</w:t>
      </w:r>
      <w:r w:rsidR="00444FF9" w:rsidRPr="00CA219E">
        <w:rPr>
          <w:rFonts w:ascii="Times New Roman" w:eastAsiaTheme="minorHAnsi" w:hAnsi="Times New Roman"/>
          <w:sz w:val="28"/>
          <w:lang w:val="uk-UA"/>
        </w:rPr>
        <w:t xml:space="preserve"> (див. табл. 3.2).</w:t>
      </w:r>
    </w:p>
    <w:p w:rsidR="00183991" w:rsidRPr="00CA219E" w:rsidRDefault="00C66866" w:rsidP="00C66866">
      <w:pPr>
        <w:rPr>
          <w:rFonts w:ascii="Times New Roman" w:eastAsiaTheme="minorHAnsi" w:hAnsi="Times New Roman"/>
          <w:sz w:val="28"/>
          <w:lang w:val="uk-UA"/>
        </w:rPr>
      </w:pPr>
      <w:r w:rsidRPr="00CA219E">
        <w:rPr>
          <w:rFonts w:ascii="Times New Roman" w:eastAsiaTheme="minorHAnsi" w:hAnsi="Times New Roman"/>
          <w:sz w:val="28"/>
          <w:lang w:val="uk-UA"/>
        </w:rPr>
        <w:br w:type="page"/>
      </w:r>
    </w:p>
    <w:p w:rsidR="006D120E" w:rsidRPr="00CA219E" w:rsidRDefault="006D120E" w:rsidP="00146419">
      <w:pPr>
        <w:spacing w:after="0" w:line="360" w:lineRule="auto"/>
        <w:ind w:firstLine="708"/>
        <w:jc w:val="center"/>
        <w:rPr>
          <w:rFonts w:ascii="Times New Roman" w:eastAsiaTheme="minorHAnsi" w:hAnsi="Times New Roman"/>
          <w:bCs/>
          <w:iCs/>
          <w:sz w:val="28"/>
          <w:lang w:val="uk-UA"/>
        </w:rPr>
      </w:pPr>
      <w:r w:rsidRPr="00CA219E">
        <w:rPr>
          <w:rFonts w:ascii="Times New Roman" w:eastAsiaTheme="minorHAnsi" w:hAnsi="Times New Roman"/>
          <w:bCs/>
          <w:iCs/>
          <w:sz w:val="28"/>
          <w:lang w:val="uk-UA"/>
        </w:rPr>
        <w:t>Таблиця 3.</w:t>
      </w:r>
      <w:r w:rsidR="00FE53DE" w:rsidRPr="00CA219E">
        <w:rPr>
          <w:rFonts w:ascii="Times New Roman" w:eastAsiaTheme="minorHAnsi" w:hAnsi="Times New Roman"/>
          <w:bCs/>
          <w:iCs/>
          <w:sz w:val="28"/>
          <w:lang w:val="uk-UA"/>
        </w:rPr>
        <w:t>2</w:t>
      </w:r>
      <w:r w:rsidRPr="00CA219E">
        <w:rPr>
          <w:rFonts w:ascii="Times New Roman" w:eastAsiaTheme="minorHAnsi" w:hAnsi="Times New Roman"/>
          <w:bCs/>
          <w:iCs/>
          <w:sz w:val="28"/>
          <w:lang w:val="uk-UA"/>
        </w:rPr>
        <w:t xml:space="preserve">.  Морфометричні показники тест-рослини </w:t>
      </w:r>
      <w:r w:rsidR="00146419" w:rsidRPr="00CA219E">
        <w:rPr>
          <w:rFonts w:ascii="Times New Roman" w:eastAsiaTheme="minorHAnsi" w:hAnsi="Times New Roman"/>
          <w:bCs/>
          <w:iCs/>
          <w:sz w:val="28"/>
          <w:lang w:val="uk-UA"/>
        </w:rPr>
        <w:t>огірок сорту Акорд F1(</w:t>
      </w:r>
      <w:r w:rsidR="00146419" w:rsidRPr="00CD4DC7">
        <w:rPr>
          <w:rFonts w:ascii="Times New Roman" w:eastAsiaTheme="minorHAnsi" w:hAnsi="Times New Roman"/>
          <w:bCs/>
          <w:i/>
          <w:iCs/>
          <w:sz w:val="28"/>
          <w:lang w:val="uk-UA"/>
        </w:rPr>
        <w:t>Cucumissativus L.</w:t>
      </w:r>
      <w:r w:rsidR="00146419" w:rsidRPr="00CA219E">
        <w:rPr>
          <w:rFonts w:ascii="Times New Roman" w:eastAsiaTheme="minorHAnsi" w:hAnsi="Times New Roman"/>
          <w:bCs/>
          <w:iCs/>
          <w:sz w:val="28"/>
          <w:lang w:val="uk-UA"/>
        </w:rPr>
        <w:t>)</w:t>
      </w:r>
      <w:r w:rsidR="008808B4" w:rsidRPr="00CA219E">
        <w:rPr>
          <w:rFonts w:ascii="Times New Roman" w:eastAsiaTheme="minorHAnsi" w:hAnsi="Times New Roman"/>
          <w:bCs/>
          <w:iCs/>
          <w:sz w:val="28"/>
          <w:lang w:val="uk-UA"/>
        </w:rPr>
        <w:t>, см</w:t>
      </w:r>
    </w:p>
    <w:p w:rsidR="00B87B72" w:rsidRPr="00CA219E" w:rsidRDefault="00B87B72" w:rsidP="00146419">
      <w:pPr>
        <w:spacing w:after="0" w:line="360" w:lineRule="auto"/>
        <w:ind w:firstLine="708"/>
        <w:jc w:val="center"/>
        <w:rPr>
          <w:rFonts w:ascii="Times New Roman" w:eastAsiaTheme="minorHAnsi" w:hAnsi="Times New Roman"/>
          <w:bCs/>
          <w:iCs/>
          <w:lang w:val="uk-UA"/>
        </w:rPr>
      </w:pPr>
    </w:p>
    <w:tbl>
      <w:tblPr>
        <w:tblW w:w="9654" w:type="dxa"/>
        <w:tblInd w:w="93" w:type="dxa"/>
        <w:tblLayout w:type="fixed"/>
        <w:tblLook w:val="04A0" w:firstRow="1" w:lastRow="0" w:firstColumn="1" w:lastColumn="0" w:noHBand="0" w:noVBand="1"/>
      </w:tblPr>
      <w:tblGrid>
        <w:gridCol w:w="1689"/>
        <w:gridCol w:w="3292"/>
        <w:gridCol w:w="1427"/>
        <w:gridCol w:w="2252"/>
        <w:gridCol w:w="140"/>
        <w:gridCol w:w="854"/>
      </w:tblGrid>
      <w:tr w:rsidR="006D120E" w:rsidRPr="00CA219E" w:rsidTr="00B87B72">
        <w:trPr>
          <w:trHeight w:val="315"/>
        </w:trPr>
        <w:tc>
          <w:tcPr>
            <w:tcW w:w="9654" w:type="dxa"/>
            <w:gridSpan w:val="6"/>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Огірок Акорд F1</w:t>
            </w:r>
          </w:p>
        </w:tc>
      </w:tr>
      <w:tr w:rsidR="006D120E" w:rsidRPr="00CA219E" w:rsidTr="00B87B72">
        <w:trPr>
          <w:trHeight w:val="718"/>
        </w:trPr>
        <w:tc>
          <w:tcPr>
            <w:tcW w:w="1689" w:type="dxa"/>
            <w:tcBorders>
              <w:top w:val="nil"/>
              <w:left w:val="single" w:sz="8" w:space="0" w:color="auto"/>
              <w:bottom w:val="single" w:sz="8" w:space="0" w:color="auto"/>
              <w:right w:val="single" w:sz="8" w:space="0" w:color="auto"/>
            </w:tcBorders>
            <w:shd w:val="clear" w:color="auto" w:fill="auto"/>
            <w:noWrap/>
            <w:vAlign w:val="bottom"/>
            <w:hideMark/>
          </w:tcPr>
          <w:p w:rsidR="006D120E" w:rsidRPr="00CA219E" w:rsidRDefault="006D120E" w:rsidP="008808B4">
            <w:pPr>
              <w:spacing w:after="0" w:line="240" w:lineRule="auto"/>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Варіант</w:t>
            </w:r>
          </w:p>
        </w:tc>
        <w:tc>
          <w:tcPr>
            <w:tcW w:w="3292"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8808B4">
            <w:pPr>
              <w:spacing w:after="0" w:line="240" w:lineRule="auto"/>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Показник</w:t>
            </w:r>
          </w:p>
        </w:tc>
        <w:tc>
          <w:tcPr>
            <w:tcW w:w="1427"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8808B4">
            <w:pPr>
              <w:spacing w:after="0" w:line="240" w:lineRule="auto"/>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Дисперсія</w:t>
            </w:r>
          </w:p>
        </w:tc>
        <w:tc>
          <w:tcPr>
            <w:tcW w:w="2392" w:type="dxa"/>
            <w:gridSpan w:val="2"/>
            <w:tcBorders>
              <w:top w:val="nil"/>
              <w:left w:val="nil"/>
              <w:bottom w:val="single" w:sz="8" w:space="0" w:color="auto"/>
              <w:right w:val="single" w:sz="8" w:space="0" w:color="auto"/>
            </w:tcBorders>
            <w:shd w:val="clear" w:color="auto" w:fill="auto"/>
            <w:noWrap/>
            <w:vAlign w:val="bottom"/>
            <w:hideMark/>
          </w:tcPr>
          <w:p w:rsidR="006D120E" w:rsidRPr="00CA219E" w:rsidRDefault="006D120E" w:rsidP="008808B4">
            <w:pPr>
              <w:spacing w:after="0" w:line="240" w:lineRule="auto"/>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Середнє (хсер.±m)</w:t>
            </w:r>
          </w:p>
        </w:tc>
        <w:tc>
          <w:tcPr>
            <w:tcW w:w="854"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8808B4">
            <w:pPr>
              <w:spacing w:after="0" w:line="240" w:lineRule="auto"/>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t - критерій</w:t>
            </w:r>
          </w:p>
        </w:tc>
      </w:tr>
      <w:tr w:rsidR="00444FF9" w:rsidRPr="00CA219E" w:rsidTr="00B87B72">
        <w:trPr>
          <w:trHeight w:val="315"/>
        </w:trPr>
        <w:tc>
          <w:tcPr>
            <w:tcW w:w="1689" w:type="dxa"/>
            <w:tcBorders>
              <w:top w:val="nil"/>
              <w:left w:val="single" w:sz="8" w:space="0" w:color="auto"/>
              <w:bottom w:val="single" w:sz="8" w:space="0" w:color="auto"/>
              <w:right w:val="single" w:sz="8" w:space="0" w:color="auto"/>
            </w:tcBorders>
            <w:shd w:val="clear" w:color="auto" w:fill="auto"/>
            <w:noWrap/>
            <w:vAlign w:val="bottom"/>
          </w:tcPr>
          <w:p w:rsidR="00444FF9" w:rsidRPr="00CA219E" w:rsidRDefault="00444FF9" w:rsidP="008808B4">
            <w:pPr>
              <w:spacing w:after="0" w:line="240" w:lineRule="auto"/>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w:t>
            </w:r>
          </w:p>
        </w:tc>
        <w:tc>
          <w:tcPr>
            <w:tcW w:w="3292" w:type="dxa"/>
            <w:tcBorders>
              <w:top w:val="nil"/>
              <w:left w:val="nil"/>
              <w:bottom w:val="single" w:sz="8" w:space="0" w:color="auto"/>
              <w:right w:val="single" w:sz="8" w:space="0" w:color="auto"/>
            </w:tcBorders>
            <w:shd w:val="clear" w:color="auto" w:fill="auto"/>
            <w:noWrap/>
            <w:vAlign w:val="bottom"/>
          </w:tcPr>
          <w:p w:rsidR="00444FF9" w:rsidRPr="00CA219E" w:rsidRDefault="00444FF9" w:rsidP="008808B4">
            <w:pPr>
              <w:spacing w:after="0" w:line="240" w:lineRule="auto"/>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w:t>
            </w:r>
          </w:p>
        </w:tc>
        <w:tc>
          <w:tcPr>
            <w:tcW w:w="1427" w:type="dxa"/>
            <w:tcBorders>
              <w:top w:val="nil"/>
              <w:left w:val="nil"/>
              <w:bottom w:val="single" w:sz="8" w:space="0" w:color="auto"/>
              <w:right w:val="single" w:sz="8" w:space="0" w:color="auto"/>
            </w:tcBorders>
            <w:shd w:val="clear" w:color="auto" w:fill="auto"/>
            <w:noWrap/>
            <w:vAlign w:val="bottom"/>
          </w:tcPr>
          <w:p w:rsidR="00444FF9" w:rsidRPr="00CA219E" w:rsidRDefault="00444FF9" w:rsidP="008808B4">
            <w:pPr>
              <w:spacing w:after="0" w:line="240" w:lineRule="auto"/>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w:t>
            </w:r>
          </w:p>
        </w:tc>
        <w:tc>
          <w:tcPr>
            <w:tcW w:w="2392" w:type="dxa"/>
            <w:gridSpan w:val="2"/>
            <w:tcBorders>
              <w:top w:val="nil"/>
              <w:left w:val="nil"/>
              <w:bottom w:val="single" w:sz="8" w:space="0" w:color="auto"/>
              <w:right w:val="single" w:sz="8" w:space="0" w:color="auto"/>
            </w:tcBorders>
            <w:shd w:val="clear" w:color="auto" w:fill="auto"/>
            <w:noWrap/>
            <w:vAlign w:val="bottom"/>
          </w:tcPr>
          <w:p w:rsidR="00444FF9" w:rsidRPr="00CA219E" w:rsidRDefault="00444FF9" w:rsidP="008808B4">
            <w:pPr>
              <w:spacing w:after="0" w:line="240" w:lineRule="auto"/>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w:t>
            </w:r>
          </w:p>
        </w:tc>
        <w:tc>
          <w:tcPr>
            <w:tcW w:w="854" w:type="dxa"/>
            <w:tcBorders>
              <w:top w:val="nil"/>
              <w:left w:val="nil"/>
              <w:bottom w:val="single" w:sz="8" w:space="0" w:color="auto"/>
              <w:right w:val="single" w:sz="8" w:space="0" w:color="auto"/>
            </w:tcBorders>
            <w:shd w:val="clear" w:color="auto" w:fill="auto"/>
            <w:noWrap/>
            <w:vAlign w:val="bottom"/>
          </w:tcPr>
          <w:p w:rsidR="00444FF9" w:rsidRPr="00CA219E" w:rsidRDefault="00444FF9" w:rsidP="008808B4">
            <w:pPr>
              <w:spacing w:after="0" w:line="240" w:lineRule="auto"/>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5</w:t>
            </w:r>
          </w:p>
        </w:tc>
      </w:tr>
      <w:tr w:rsidR="006D120E" w:rsidRPr="00CA219E" w:rsidTr="00B87B72">
        <w:trPr>
          <w:trHeight w:val="315"/>
        </w:trPr>
        <w:tc>
          <w:tcPr>
            <w:tcW w:w="9654" w:type="dxa"/>
            <w:gridSpan w:val="6"/>
            <w:tcBorders>
              <w:top w:val="single" w:sz="8" w:space="0" w:color="auto"/>
              <w:left w:val="single" w:sz="8" w:space="0" w:color="auto"/>
              <w:bottom w:val="single" w:sz="8" w:space="0" w:color="auto"/>
              <w:right w:val="single" w:sz="8" w:space="0" w:color="auto"/>
            </w:tcBorders>
            <w:shd w:val="clear" w:color="auto" w:fill="auto"/>
            <w:vAlign w:val="bottom"/>
            <w:hideMark/>
          </w:tcPr>
          <w:p w:rsidR="006D120E" w:rsidRPr="00CA219E" w:rsidRDefault="0025674C"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Парк «</w:t>
            </w:r>
            <w:r w:rsidR="006D120E" w:rsidRPr="00CA219E">
              <w:rPr>
                <w:rFonts w:ascii="Times New Roman" w:eastAsiaTheme="minorHAnsi" w:hAnsi="Times New Roman"/>
                <w:sz w:val="28"/>
                <w:szCs w:val="28"/>
                <w:lang w:val="uk-UA"/>
              </w:rPr>
              <w:t>Дубовий гай</w:t>
            </w:r>
            <w:r w:rsidRPr="00CA219E">
              <w:rPr>
                <w:rFonts w:ascii="Times New Roman" w:eastAsiaTheme="minorHAnsi" w:hAnsi="Times New Roman"/>
                <w:sz w:val="28"/>
                <w:szCs w:val="28"/>
                <w:lang w:val="uk-UA"/>
              </w:rPr>
              <w:t>»</w:t>
            </w:r>
          </w:p>
        </w:tc>
      </w:tr>
      <w:tr w:rsidR="006D120E" w:rsidRPr="00CA219E" w:rsidTr="00B87B72">
        <w:trPr>
          <w:trHeight w:val="315"/>
        </w:trPr>
        <w:tc>
          <w:tcPr>
            <w:tcW w:w="1689" w:type="dxa"/>
            <w:vMerge w:val="restart"/>
            <w:tcBorders>
              <w:top w:val="nil"/>
              <w:left w:val="single" w:sz="8" w:space="0" w:color="auto"/>
              <w:bottom w:val="single" w:sz="8" w:space="0" w:color="auto"/>
              <w:right w:val="single" w:sz="8" w:space="0" w:color="auto"/>
            </w:tcBorders>
            <w:shd w:val="clear" w:color="auto" w:fill="auto"/>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Контроль</w:t>
            </w:r>
          </w:p>
        </w:tc>
        <w:tc>
          <w:tcPr>
            <w:tcW w:w="3292"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8808B4">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Висота рослин</w:t>
            </w:r>
          </w:p>
        </w:tc>
        <w:tc>
          <w:tcPr>
            <w:tcW w:w="1427"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2,37</w:t>
            </w:r>
          </w:p>
        </w:tc>
        <w:tc>
          <w:tcPr>
            <w:tcW w:w="2392" w:type="dxa"/>
            <w:gridSpan w:val="2"/>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2,98±0,076</w:t>
            </w:r>
          </w:p>
        </w:tc>
        <w:tc>
          <w:tcPr>
            <w:tcW w:w="854"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p>
        </w:tc>
      </w:tr>
      <w:tr w:rsidR="006D120E" w:rsidRPr="00CA219E" w:rsidTr="00B87B72">
        <w:trPr>
          <w:trHeight w:val="315"/>
        </w:trPr>
        <w:tc>
          <w:tcPr>
            <w:tcW w:w="1689" w:type="dxa"/>
            <w:vMerge/>
            <w:tcBorders>
              <w:top w:val="nil"/>
              <w:left w:val="single" w:sz="8" w:space="0" w:color="auto"/>
              <w:bottom w:val="single" w:sz="8" w:space="0" w:color="auto"/>
              <w:right w:val="single" w:sz="8" w:space="0" w:color="auto"/>
            </w:tcBorders>
            <w:vAlign w:val="center"/>
            <w:hideMark/>
          </w:tcPr>
          <w:p w:rsidR="006D120E" w:rsidRPr="00CA219E" w:rsidRDefault="006D120E" w:rsidP="006D120E">
            <w:pPr>
              <w:spacing w:after="0"/>
              <w:jc w:val="center"/>
              <w:rPr>
                <w:rFonts w:ascii="Times New Roman" w:eastAsiaTheme="minorHAnsi" w:hAnsi="Times New Roman"/>
                <w:sz w:val="28"/>
                <w:szCs w:val="28"/>
                <w:lang w:val="uk-UA"/>
              </w:rPr>
            </w:pPr>
          </w:p>
        </w:tc>
        <w:tc>
          <w:tcPr>
            <w:tcW w:w="3292"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8808B4">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Довжина коренів</w:t>
            </w:r>
          </w:p>
        </w:tc>
        <w:tc>
          <w:tcPr>
            <w:tcW w:w="1427"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3,95</w:t>
            </w:r>
          </w:p>
        </w:tc>
        <w:tc>
          <w:tcPr>
            <w:tcW w:w="2392" w:type="dxa"/>
            <w:gridSpan w:val="2"/>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4,17±0,099</w:t>
            </w:r>
          </w:p>
        </w:tc>
        <w:tc>
          <w:tcPr>
            <w:tcW w:w="854"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p>
        </w:tc>
      </w:tr>
      <w:tr w:rsidR="006D120E" w:rsidRPr="00CA219E" w:rsidTr="00B87B72">
        <w:trPr>
          <w:trHeight w:val="315"/>
        </w:trPr>
        <w:tc>
          <w:tcPr>
            <w:tcW w:w="1689" w:type="dxa"/>
            <w:vMerge w:val="restart"/>
            <w:tcBorders>
              <w:top w:val="nil"/>
              <w:left w:val="single" w:sz="8" w:space="0" w:color="auto"/>
              <w:bottom w:val="single" w:sz="8" w:space="0" w:color="auto"/>
              <w:right w:val="single" w:sz="8" w:space="0" w:color="auto"/>
            </w:tcBorders>
            <w:shd w:val="clear" w:color="auto" w:fill="auto"/>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Гna</w:t>
            </w:r>
          </w:p>
        </w:tc>
        <w:tc>
          <w:tcPr>
            <w:tcW w:w="3292"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8808B4">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Висота рослин</w:t>
            </w:r>
          </w:p>
        </w:tc>
        <w:tc>
          <w:tcPr>
            <w:tcW w:w="1427"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1,175</w:t>
            </w:r>
          </w:p>
        </w:tc>
        <w:tc>
          <w:tcPr>
            <w:tcW w:w="2392" w:type="dxa"/>
            <w:gridSpan w:val="2"/>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3,98±0,06</w:t>
            </w:r>
          </w:p>
        </w:tc>
        <w:tc>
          <w:tcPr>
            <w:tcW w:w="854"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1,31</w:t>
            </w:r>
          </w:p>
        </w:tc>
      </w:tr>
      <w:tr w:rsidR="006D120E" w:rsidRPr="00CA219E" w:rsidTr="00B87B72">
        <w:trPr>
          <w:trHeight w:val="315"/>
        </w:trPr>
        <w:tc>
          <w:tcPr>
            <w:tcW w:w="1689" w:type="dxa"/>
            <w:vMerge/>
            <w:tcBorders>
              <w:top w:val="nil"/>
              <w:left w:val="single" w:sz="8" w:space="0" w:color="auto"/>
              <w:bottom w:val="single" w:sz="8" w:space="0" w:color="auto"/>
              <w:right w:val="single" w:sz="8" w:space="0" w:color="auto"/>
            </w:tcBorders>
            <w:vAlign w:val="center"/>
            <w:hideMark/>
          </w:tcPr>
          <w:p w:rsidR="006D120E" w:rsidRPr="00CA219E" w:rsidRDefault="006D120E" w:rsidP="006D120E">
            <w:pPr>
              <w:spacing w:after="0"/>
              <w:jc w:val="center"/>
              <w:rPr>
                <w:rFonts w:ascii="Times New Roman" w:eastAsiaTheme="minorHAnsi" w:hAnsi="Times New Roman"/>
                <w:sz w:val="28"/>
                <w:szCs w:val="28"/>
                <w:lang w:val="uk-UA"/>
              </w:rPr>
            </w:pPr>
          </w:p>
        </w:tc>
        <w:tc>
          <w:tcPr>
            <w:tcW w:w="3292"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8808B4">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Довжина коренів</w:t>
            </w:r>
          </w:p>
        </w:tc>
        <w:tc>
          <w:tcPr>
            <w:tcW w:w="1427"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1,94</w:t>
            </w:r>
          </w:p>
        </w:tc>
        <w:tc>
          <w:tcPr>
            <w:tcW w:w="2392" w:type="dxa"/>
            <w:gridSpan w:val="2"/>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4,13±0,0095</w:t>
            </w:r>
          </w:p>
        </w:tc>
        <w:tc>
          <w:tcPr>
            <w:tcW w:w="854"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0,4</w:t>
            </w:r>
          </w:p>
        </w:tc>
      </w:tr>
      <w:tr w:rsidR="006D120E" w:rsidRPr="00CA219E" w:rsidTr="00B87B72">
        <w:trPr>
          <w:trHeight w:val="315"/>
        </w:trPr>
        <w:tc>
          <w:tcPr>
            <w:tcW w:w="1689" w:type="dxa"/>
            <w:vMerge w:val="restart"/>
            <w:tcBorders>
              <w:top w:val="nil"/>
              <w:left w:val="single" w:sz="8" w:space="0" w:color="auto"/>
              <w:bottom w:val="single" w:sz="8" w:space="0" w:color="auto"/>
              <w:right w:val="single" w:sz="8" w:space="0" w:color="auto"/>
            </w:tcBorders>
            <w:shd w:val="clear" w:color="auto" w:fill="auto"/>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Католіт</w:t>
            </w:r>
          </w:p>
        </w:tc>
        <w:tc>
          <w:tcPr>
            <w:tcW w:w="3292"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8808B4">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Висота рослин</w:t>
            </w:r>
          </w:p>
        </w:tc>
        <w:tc>
          <w:tcPr>
            <w:tcW w:w="1427"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2,3</w:t>
            </w:r>
          </w:p>
        </w:tc>
        <w:tc>
          <w:tcPr>
            <w:tcW w:w="2392" w:type="dxa"/>
            <w:gridSpan w:val="2"/>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2,93±0,0115</w:t>
            </w:r>
          </w:p>
        </w:tc>
        <w:tc>
          <w:tcPr>
            <w:tcW w:w="854"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0,65</w:t>
            </w:r>
          </w:p>
        </w:tc>
      </w:tr>
      <w:tr w:rsidR="006D120E" w:rsidRPr="00CA219E" w:rsidTr="00B87B72">
        <w:trPr>
          <w:trHeight w:val="315"/>
        </w:trPr>
        <w:tc>
          <w:tcPr>
            <w:tcW w:w="1689" w:type="dxa"/>
            <w:vMerge/>
            <w:tcBorders>
              <w:top w:val="nil"/>
              <w:left w:val="single" w:sz="8" w:space="0" w:color="auto"/>
              <w:bottom w:val="single" w:sz="8" w:space="0" w:color="auto"/>
              <w:right w:val="single" w:sz="8" w:space="0" w:color="auto"/>
            </w:tcBorders>
            <w:vAlign w:val="center"/>
            <w:hideMark/>
          </w:tcPr>
          <w:p w:rsidR="006D120E" w:rsidRPr="00CA219E" w:rsidRDefault="006D120E" w:rsidP="006D120E">
            <w:pPr>
              <w:spacing w:after="0"/>
              <w:jc w:val="center"/>
              <w:rPr>
                <w:rFonts w:ascii="Times New Roman" w:eastAsiaTheme="minorHAnsi" w:hAnsi="Times New Roman"/>
                <w:sz w:val="28"/>
                <w:szCs w:val="28"/>
                <w:lang w:val="uk-UA"/>
              </w:rPr>
            </w:pPr>
          </w:p>
        </w:tc>
        <w:tc>
          <w:tcPr>
            <w:tcW w:w="3292"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8808B4">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Довжина коренів</w:t>
            </w:r>
          </w:p>
        </w:tc>
        <w:tc>
          <w:tcPr>
            <w:tcW w:w="1427"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3,5</w:t>
            </w:r>
          </w:p>
        </w:tc>
        <w:tc>
          <w:tcPr>
            <w:tcW w:w="2392" w:type="dxa"/>
            <w:gridSpan w:val="2"/>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3,71±0,0175***</w:t>
            </w:r>
          </w:p>
        </w:tc>
        <w:tc>
          <w:tcPr>
            <w:tcW w:w="854"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4,65</w:t>
            </w:r>
          </w:p>
        </w:tc>
      </w:tr>
      <w:tr w:rsidR="006D120E" w:rsidRPr="00CA219E" w:rsidTr="00B87B72">
        <w:trPr>
          <w:trHeight w:val="315"/>
        </w:trPr>
        <w:tc>
          <w:tcPr>
            <w:tcW w:w="1689" w:type="dxa"/>
            <w:vMerge w:val="restart"/>
            <w:tcBorders>
              <w:top w:val="nil"/>
              <w:left w:val="single" w:sz="8" w:space="0" w:color="auto"/>
              <w:bottom w:val="single" w:sz="8" w:space="0" w:color="auto"/>
              <w:right w:val="single" w:sz="8" w:space="0" w:color="auto"/>
            </w:tcBorders>
            <w:shd w:val="clear" w:color="auto" w:fill="auto"/>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Аноліт</w:t>
            </w:r>
          </w:p>
        </w:tc>
        <w:tc>
          <w:tcPr>
            <w:tcW w:w="3292"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8808B4">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Висота рослин</w:t>
            </w:r>
          </w:p>
        </w:tc>
        <w:tc>
          <w:tcPr>
            <w:tcW w:w="1427"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1,2</w:t>
            </w:r>
          </w:p>
        </w:tc>
        <w:tc>
          <w:tcPr>
            <w:tcW w:w="2392" w:type="dxa"/>
            <w:gridSpan w:val="2"/>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3,01±0,006</w:t>
            </w:r>
          </w:p>
        </w:tc>
        <w:tc>
          <w:tcPr>
            <w:tcW w:w="854"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0,39</w:t>
            </w:r>
          </w:p>
        </w:tc>
      </w:tr>
      <w:tr w:rsidR="006D120E" w:rsidRPr="00CA219E" w:rsidTr="00B87B72">
        <w:trPr>
          <w:trHeight w:val="315"/>
        </w:trPr>
        <w:tc>
          <w:tcPr>
            <w:tcW w:w="1689" w:type="dxa"/>
            <w:vMerge/>
            <w:tcBorders>
              <w:top w:val="nil"/>
              <w:left w:val="single" w:sz="8" w:space="0" w:color="auto"/>
              <w:bottom w:val="single" w:sz="8" w:space="0" w:color="auto"/>
              <w:right w:val="single" w:sz="8" w:space="0" w:color="auto"/>
            </w:tcBorders>
            <w:vAlign w:val="center"/>
            <w:hideMark/>
          </w:tcPr>
          <w:p w:rsidR="006D120E" w:rsidRPr="00CA219E" w:rsidRDefault="006D120E" w:rsidP="006D120E">
            <w:pPr>
              <w:spacing w:after="0"/>
              <w:jc w:val="center"/>
              <w:rPr>
                <w:rFonts w:ascii="Times New Roman" w:eastAsiaTheme="minorHAnsi" w:hAnsi="Times New Roman"/>
                <w:sz w:val="28"/>
                <w:szCs w:val="28"/>
                <w:lang w:val="uk-UA"/>
              </w:rPr>
            </w:pPr>
          </w:p>
        </w:tc>
        <w:tc>
          <w:tcPr>
            <w:tcW w:w="3292"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8808B4">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Довжина коренів</w:t>
            </w:r>
          </w:p>
        </w:tc>
        <w:tc>
          <w:tcPr>
            <w:tcW w:w="1427"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1,6</w:t>
            </w:r>
          </w:p>
        </w:tc>
        <w:tc>
          <w:tcPr>
            <w:tcW w:w="2392" w:type="dxa"/>
            <w:gridSpan w:val="2"/>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4,35±0,008</w:t>
            </w:r>
          </w:p>
        </w:tc>
        <w:tc>
          <w:tcPr>
            <w:tcW w:w="854" w:type="dxa"/>
            <w:tcBorders>
              <w:top w:val="nil"/>
              <w:left w:val="nil"/>
              <w:bottom w:val="single" w:sz="8" w:space="0" w:color="auto"/>
              <w:right w:val="single" w:sz="8" w:space="0" w:color="auto"/>
            </w:tcBorders>
            <w:shd w:val="clear" w:color="auto" w:fill="auto"/>
            <w:noWrap/>
            <w:vAlign w:val="bottom"/>
            <w:hideMark/>
          </w:tcPr>
          <w:p w:rsidR="006D120E" w:rsidRPr="00CA219E" w:rsidRDefault="006D120E"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1,81</w:t>
            </w:r>
          </w:p>
        </w:tc>
      </w:tr>
      <w:tr w:rsidR="006D120E" w:rsidRPr="00CA219E" w:rsidTr="00B87B72">
        <w:trPr>
          <w:trHeight w:val="154"/>
        </w:trPr>
        <w:tc>
          <w:tcPr>
            <w:tcW w:w="9654" w:type="dxa"/>
            <w:gridSpan w:val="6"/>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120E" w:rsidRPr="00CA219E" w:rsidRDefault="00D82BEA" w:rsidP="006D120E">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ПАТ «Запоріжсталь»</w:t>
            </w:r>
          </w:p>
        </w:tc>
      </w:tr>
      <w:tr w:rsidR="00B87B72" w:rsidRPr="00CA219E" w:rsidTr="00B87B72">
        <w:trPr>
          <w:trHeight w:val="154"/>
        </w:trPr>
        <w:tc>
          <w:tcPr>
            <w:tcW w:w="1689" w:type="dxa"/>
            <w:vMerge w:val="restart"/>
            <w:tcBorders>
              <w:top w:val="single" w:sz="8" w:space="0" w:color="auto"/>
              <w:left w:val="single" w:sz="8" w:space="0" w:color="auto"/>
              <w:right w:val="single" w:sz="8" w:space="0" w:color="auto"/>
            </w:tcBorders>
            <w:shd w:val="clear" w:color="auto" w:fill="auto"/>
            <w:noWrap/>
            <w:vAlign w:val="bottom"/>
            <w:hideMark/>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Водогінна вода</w:t>
            </w:r>
          </w:p>
        </w:tc>
        <w:tc>
          <w:tcPr>
            <w:tcW w:w="329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Висота рослин</w:t>
            </w:r>
          </w:p>
        </w:tc>
        <w:tc>
          <w:tcPr>
            <w:tcW w:w="1427"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2,2</w:t>
            </w:r>
          </w:p>
        </w:tc>
        <w:tc>
          <w:tcPr>
            <w:tcW w:w="225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3,42±0,011</w:t>
            </w:r>
          </w:p>
        </w:tc>
        <w:tc>
          <w:tcPr>
            <w:tcW w:w="994"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p>
        </w:tc>
      </w:tr>
      <w:tr w:rsidR="00B87B72" w:rsidRPr="00CA219E" w:rsidTr="00B87B72">
        <w:trPr>
          <w:trHeight w:val="154"/>
        </w:trPr>
        <w:tc>
          <w:tcPr>
            <w:tcW w:w="1689" w:type="dxa"/>
            <w:vMerge/>
            <w:tcBorders>
              <w:left w:val="single" w:sz="8" w:space="0" w:color="auto"/>
              <w:bottom w:val="single" w:sz="8" w:space="0" w:color="auto"/>
              <w:right w:val="single" w:sz="8" w:space="0" w:color="auto"/>
            </w:tcBorders>
            <w:shd w:val="clear" w:color="auto" w:fill="auto"/>
            <w:noWrap/>
            <w:vAlign w:val="center"/>
          </w:tcPr>
          <w:p w:rsidR="00B87B72" w:rsidRPr="00CA219E" w:rsidRDefault="00B87B72" w:rsidP="00B87B72">
            <w:pPr>
              <w:spacing w:after="0"/>
              <w:jc w:val="center"/>
              <w:rPr>
                <w:rFonts w:ascii="Times New Roman" w:eastAsiaTheme="minorHAnsi" w:hAnsi="Times New Roman"/>
                <w:sz w:val="28"/>
                <w:szCs w:val="28"/>
                <w:lang w:val="uk-UA"/>
              </w:rPr>
            </w:pPr>
          </w:p>
        </w:tc>
        <w:tc>
          <w:tcPr>
            <w:tcW w:w="329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Довжина коренів</w:t>
            </w:r>
          </w:p>
        </w:tc>
        <w:tc>
          <w:tcPr>
            <w:tcW w:w="1427"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3,8</w:t>
            </w:r>
          </w:p>
        </w:tc>
        <w:tc>
          <w:tcPr>
            <w:tcW w:w="225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4,52±0,019</w:t>
            </w:r>
          </w:p>
        </w:tc>
        <w:tc>
          <w:tcPr>
            <w:tcW w:w="994"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p>
        </w:tc>
      </w:tr>
      <w:tr w:rsidR="00B87B72" w:rsidRPr="00CA219E" w:rsidTr="00B87B72">
        <w:trPr>
          <w:trHeight w:val="154"/>
        </w:trPr>
        <w:tc>
          <w:tcPr>
            <w:tcW w:w="1689" w:type="dxa"/>
            <w:vMerge w:val="restart"/>
            <w:tcBorders>
              <w:top w:val="single" w:sz="8" w:space="0" w:color="auto"/>
              <w:left w:val="single" w:sz="8" w:space="0" w:color="auto"/>
              <w:right w:val="single" w:sz="8" w:space="0" w:color="auto"/>
            </w:tcBorders>
            <w:shd w:val="clear" w:color="auto" w:fill="auto"/>
            <w:noWrap/>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Гna</w:t>
            </w:r>
          </w:p>
        </w:tc>
        <w:tc>
          <w:tcPr>
            <w:tcW w:w="329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Висота рослин</w:t>
            </w:r>
          </w:p>
        </w:tc>
        <w:tc>
          <w:tcPr>
            <w:tcW w:w="1427"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1,6</w:t>
            </w:r>
          </w:p>
        </w:tc>
        <w:tc>
          <w:tcPr>
            <w:tcW w:w="225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3,55±0,08</w:t>
            </w:r>
          </w:p>
        </w:tc>
        <w:tc>
          <w:tcPr>
            <w:tcW w:w="994"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1,75</w:t>
            </w:r>
          </w:p>
        </w:tc>
      </w:tr>
      <w:tr w:rsidR="00B87B72" w:rsidRPr="00CA219E" w:rsidTr="00B87B72">
        <w:trPr>
          <w:trHeight w:val="154"/>
        </w:trPr>
        <w:tc>
          <w:tcPr>
            <w:tcW w:w="1689" w:type="dxa"/>
            <w:vMerge/>
            <w:tcBorders>
              <w:left w:val="single" w:sz="8" w:space="0" w:color="auto"/>
              <w:bottom w:val="single" w:sz="8" w:space="0" w:color="auto"/>
              <w:right w:val="single" w:sz="8" w:space="0" w:color="auto"/>
            </w:tcBorders>
            <w:shd w:val="clear" w:color="auto" w:fill="auto"/>
            <w:noWrap/>
            <w:vAlign w:val="center"/>
          </w:tcPr>
          <w:p w:rsidR="00B87B72" w:rsidRPr="00CA219E" w:rsidRDefault="00B87B72" w:rsidP="00B87B72">
            <w:pPr>
              <w:spacing w:after="0"/>
              <w:jc w:val="center"/>
              <w:rPr>
                <w:rFonts w:ascii="Times New Roman" w:eastAsiaTheme="minorHAnsi" w:hAnsi="Times New Roman"/>
                <w:sz w:val="24"/>
                <w:lang w:val="uk-UA"/>
              </w:rPr>
            </w:pPr>
          </w:p>
        </w:tc>
        <w:tc>
          <w:tcPr>
            <w:tcW w:w="329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4"/>
                <w:lang w:val="uk-UA"/>
              </w:rPr>
            </w:pPr>
            <w:r w:rsidRPr="00CA219E">
              <w:rPr>
                <w:rFonts w:ascii="Times New Roman" w:eastAsiaTheme="minorHAnsi" w:hAnsi="Times New Roman"/>
                <w:sz w:val="28"/>
                <w:szCs w:val="28"/>
                <w:lang w:val="uk-UA"/>
              </w:rPr>
              <w:t>Довжина коренів</w:t>
            </w:r>
          </w:p>
        </w:tc>
        <w:tc>
          <w:tcPr>
            <w:tcW w:w="1427"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4"/>
                <w:lang w:val="uk-UA"/>
              </w:rPr>
            </w:pPr>
            <w:r w:rsidRPr="00CA219E">
              <w:rPr>
                <w:rFonts w:ascii="Times New Roman" w:eastAsiaTheme="minorHAnsi" w:hAnsi="Times New Roman"/>
                <w:sz w:val="28"/>
                <w:szCs w:val="28"/>
                <w:lang w:val="uk-UA"/>
              </w:rPr>
              <w:t>2,9</w:t>
            </w:r>
          </w:p>
        </w:tc>
        <w:tc>
          <w:tcPr>
            <w:tcW w:w="225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4"/>
                <w:lang w:val="uk-UA"/>
              </w:rPr>
            </w:pPr>
            <w:r w:rsidRPr="00CA219E">
              <w:rPr>
                <w:rFonts w:ascii="Times New Roman" w:eastAsiaTheme="minorHAnsi" w:hAnsi="Times New Roman"/>
                <w:sz w:val="28"/>
                <w:szCs w:val="28"/>
                <w:lang w:val="uk-UA"/>
              </w:rPr>
              <w:t>4,13±0,145***</w:t>
            </w:r>
          </w:p>
        </w:tc>
        <w:tc>
          <w:tcPr>
            <w:tcW w:w="994"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4"/>
                <w:lang w:val="uk-UA"/>
              </w:rPr>
            </w:pPr>
            <w:r w:rsidRPr="00CA219E">
              <w:rPr>
                <w:rFonts w:ascii="Times New Roman" w:eastAsiaTheme="minorHAnsi" w:hAnsi="Times New Roman"/>
                <w:sz w:val="28"/>
                <w:szCs w:val="28"/>
                <w:lang w:val="uk-UA"/>
              </w:rPr>
              <w:t>3,93</w:t>
            </w:r>
          </w:p>
        </w:tc>
      </w:tr>
      <w:tr w:rsidR="00B87B72" w:rsidRPr="00CA219E" w:rsidTr="00B87B72">
        <w:trPr>
          <w:trHeight w:val="154"/>
        </w:trPr>
        <w:tc>
          <w:tcPr>
            <w:tcW w:w="1689" w:type="dxa"/>
            <w:vMerge w:val="restart"/>
            <w:tcBorders>
              <w:top w:val="single" w:sz="8" w:space="0" w:color="auto"/>
              <w:left w:val="single" w:sz="8" w:space="0" w:color="auto"/>
              <w:right w:val="single" w:sz="8" w:space="0" w:color="auto"/>
            </w:tcBorders>
            <w:shd w:val="clear" w:color="auto" w:fill="auto"/>
            <w:noWrap/>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Католіт</w:t>
            </w:r>
          </w:p>
        </w:tc>
        <w:tc>
          <w:tcPr>
            <w:tcW w:w="329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Висота рослин</w:t>
            </w:r>
          </w:p>
        </w:tc>
        <w:tc>
          <w:tcPr>
            <w:tcW w:w="1427"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1,3</w:t>
            </w:r>
          </w:p>
        </w:tc>
        <w:tc>
          <w:tcPr>
            <w:tcW w:w="225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3,41±0,0065</w:t>
            </w:r>
          </w:p>
        </w:tc>
        <w:tc>
          <w:tcPr>
            <w:tcW w:w="994"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1,35</w:t>
            </w:r>
          </w:p>
        </w:tc>
      </w:tr>
      <w:tr w:rsidR="00B87B72" w:rsidRPr="00CA219E" w:rsidTr="00B87B72">
        <w:trPr>
          <w:trHeight w:val="154"/>
        </w:trPr>
        <w:tc>
          <w:tcPr>
            <w:tcW w:w="1689" w:type="dxa"/>
            <w:vMerge/>
            <w:tcBorders>
              <w:left w:val="single" w:sz="8" w:space="0" w:color="auto"/>
              <w:bottom w:val="single" w:sz="8" w:space="0" w:color="auto"/>
              <w:right w:val="single" w:sz="8" w:space="0" w:color="auto"/>
            </w:tcBorders>
            <w:shd w:val="clear" w:color="auto" w:fill="auto"/>
            <w:noWrap/>
            <w:vAlign w:val="bottom"/>
          </w:tcPr>
          <w:p w:rsidR="00B87B72" w:rsidRPr="00CA219E" w:rsidRDefault="00B87B72" w:rsidP="00B87B72">
            <w:pPr>
              <w:spacing w:after="0"/>
              <w:jc w:val="center"/>
              <w:rPr>
                <w:rFonts w:ascii="Times New Roman" w:eastAsiaTheme="minorHAnsi" w:hAnsi="Times New Roman"/>
                <w:sz w:val="28"/>
                <w:szCs w:val="28"/>
                <w:lang w:val="uk-UA"/>
              </w:rPr>
            </w:pPr>
          </w:p>
        </w:tc>
        <w:tc>
          <w:tcPr>
            <w:tcW w:w="329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Довжина коренів</w:t>
            </w:r>
          </w:p>
        </w:tc>
        <w:tc>
          <w:tcPr>
            <w:tcW w:w="1427"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3,6</w:t>
            </w:r>
          </w:p>
        </w:tc>
        <w:tc>
          <w:tcPr>
            <w:tcW w:w="225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4,49±0,018**</w:t>
            </w:r>
          </w:p>
        </w:tc>
        <w:tc>
          <w:tcPr>
            <w:tcW w:w="994"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w:t>
            </w:r>
          </w:p>
        </w:tc>
      </w:tr>
      <w:tr w:rsidR="00B87B72" w:rsidRPr="00CA219E" w:rsidTr="00B87B72">
        <w:trPr>
          <w:trHeight w:val="154"/>
        </w:trPr>
        <w:tc>
          <w:tcPr>
            <w:tcW w:w="1689" w:type="dxa"/>
            <w:vMerge w:val="restart"/>
            <w:tcBorders>
              <w:top w:val="single" w:sz="8" w:space="0" w:color="auto"/>
              <w:left w:val="single" w:sz="8" w:space="0" w:color="auto"/>
              <w:right w:val="single" w:sz="8" w:space="0" w:color="auto"/>
            </w:tcBorders>
            <w:shd w:val="clear" w:color="auto" w:fill="auto"/>
            <w:noWrap/>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Аноліт</w:t>
            </w:r>
          </w:p>
        </w:tc>
        <w:tc>
          <w:tcPr>
            <w:tcW w:w="329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Висота рослин</w:t>
            </w:r>
          </w:p>
        </w:tc>
        <w:tc>
          <w:tcPr>
            <w:tcW w:w="1427"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1,07</w:t>
            </w:r>
          </w:p>
        </w:tc>
        <w:tc>
          <w:tcPr>
            <w:tcW w:w="225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3,68±0,053***</w:t>
            </w:r>
          </w:p>
        </w:tc>
        <w:tc>
          <w:tcPr>
            <w:tcW w:w="994"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3,51</w:t>
            </w:r>
          </w:p>
        </w:tc>
      </w:tr>
      <w:tr w:rsidR="00B87B72" w:rsidRPr="00CA219E" w:rsidTr="00B87B72">
        <w:trPr>
          <w:trHeight w:val="154"/>
        </w:trPr>
        <w:tc>
          <w:tcPr>
            <w:tcW w:w="1689" w:type="dxa"/>
            <w:vMerge/>
            <w:tcBorders>
              <w:left w:val="single" w:sz="8" w:space="0" w:color="auto"/>
              <w:bottom w:val="single" w:sz="8" w:space="0" w:color="auto"/>
              <w:right w:val="single" w:sz="8" w:space="0" w:color="auto"/>
            </w:tcBorders>
            <w:shd w:val="clear" w:color="auto" w:fill="auto"/>
            <w:noWrap/>
            <w:vAlign w:val="center"/>
          </w:tcPr>
          <w:p w:rsidR="00B87B72" w:rsidRPr="00CA219E" w:rsidRDefault="00B87B72" w:rsidP="00B87B72">
            <w:pPr>
              <w:spacing w:after="0"/>
              <w:jc w:val="center"/>
              <w:rPr>
                <w:rFonts w:ascii="Times New Roman" w:eastAsiaTheme="minorHAnsi" w:hAnsi="Times New Roman"/>
                <w:sz w:val="28"/>
                <w:szCs w:val="28"/>
                <w:lang w:val="uk-UA"/>
              </w:rPr>
            </w:pPr>
          </w:p>
        </w:tc>
        <w:tc>
          <w:tcPr>
            <w:tcW w:w="329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Довжина коренів</w:t>
            </w:r>
          </w:p>
        </w:tc>
        <w:tc>
          <w:tcPr>
            <w:tcW w:w="1427"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2,6</w:t>
            </w:r>
          </w:p>
        </w:tc>
        <w:tc>
          <w:tcPr>
            <w:tcW w:w="225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4,83±0,13**</w:t>
            </w:r>
          </w:p>
        </w:tc>
        <w:tc>
          <w:tcPr>
            <w:tcW w:w="994"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3,16</w:t>
            </w:r>
          </w:p>
        </w:tc>
      </w:tr>
      <w:tr w:rsidR="00B87B72" w:rsidRPr="00CA219E" w:rsidTr="00CA219E">
        <w:trPr>
          <w:trHeight w:val="154"/>
        </w:trPr>
        <w:tc>
          <w:tcPr>
            <w:tcW w:w="9654" w:type="dxa"/>
            <w:gridSpan w:val="6"/>
            <w:tcBorders>
              <w:left w:val="single" w:sz="8" w:space="0" w:color="auto"/>
              <w:bottom w:val="single" w:sz="8" w:space="0" w:color="auto"/>
              <w:right w:val="single" w:sz="8" w:space="0" w:color="auto"/>
            </w:tcBorders>
            <w:shd w:val="clear" w:color="auto" w:fill="auto"/>
            <w:noWrap/>
            <w:vAlign w:val="bottom"/>
          </w:tcPr>
          <w:p w:rsidR="00B87B72" w:rsidRPr="00CA219E" w:rsidRDefault="009D3FA9" w:rsidP="00B87B72">
            <w:pPr>
              <w:spacing w:after="0"/>
              <w:jc w:val="center"/>
              <w:rPr>
                <w:rFonts w:ascii="Times New Roman" w:eastAsiaTheme="minorHAnsi" w:hAnsi="Times New Roman"/>
                <w:sz w:val="28"/>
                <w:szCs w:val="28"/>
                <w:lang w:val="uk-UA"/>
              </w:rPr>
            </w:pPr>
            <w:r>
              <w:rPr>
                <w:rFonts w:ascii="Times New Roman" w:eastAsiaTheme="minorHAnsi" w:hAnsi="Times New Roman"/>
                <w:sz w:val="28"/>
                <w:szCs w:val="28"/>
                <w:lang w:val="uk-UA"/>
              </w:rPr>
              <w:t>«</w:t>
            </w:r>
            <w:r w:rsidR="00B87B72" w:rsidRPr="00CA219E">
              <w:rPr>
                <w:rFonts w:ascii="Times New Roman" w:eastAsiaTheme="minorHAnsi" w:hAnsi="Times New Roman"/>
                <w:sz w:val="28"/>
                <w:szCs w:val="28"/>
                <w:lang w:val="uk-UA"/>
              </w:rPr>
              <w:t>Кічкас</w:t>
            </w:r>
            <w:r>
              <w:rPr>
                <w:rFonts w:ascii="Times New Roman" w:eastAsiaTheme="minorHAnsi" w:hAnsi="Times New Roman"/>
                <w:sz w:val="28"/>
                <w:szCs w:val="28"/>
                <w:lang w:val="uk-UA"/>
              </w:rPr>
              <w:t>»</w:t>
            </w:r>
          </w:p>
        </w:tc>
      </w:tr>
      <w:tr w:rsidR="00B87B72" w:rsidRPr="00CA219E" w:rsidTr="00CA219E">
        <w:trPr>
          <w:trHeight w:val="154"/>
        </w:trPr>
        <w:tc>
          <w:tcPr>
            <w:tcW w:w="1689" w:type="dxa"/>
            <w:vMerge w:val="restart"/>
            <w:tcBorders>
              <w:left w:val="single" w:sz="8" w:space="0" w:color="auto"/>
              <w:right w:val="single" w:sz="8" w:space="0" w:color="auto"/>
            </w:tcBorders>
            <w:shd w:val="clear" w:color="auto" w:fill="auto"/>
            <w:noWrap/>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Водогінна вода</w:t>
            </w:r>
          </w:p>
        </w:tc>
        <w:tc>
          <w:tcPr>
            <w:tcW w:w="329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Висота рослин</w:t>
            </w:r>
          </w:p>
        </w:tc>
        <w:tc>
          <w:tcPr>
            <w:tcW w:w="1427"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1,8</w:t>
            </w:r>
          </w:p>
        </w:tc>
        <w:tc>
          <w:tcPr>
            <w:tcW w:w="225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3,26±0,009</w:t>
            </w:r>
          </w:p>
        </w:tc>
        <w:tc>
          <w:tcPr>
            <w:tcW w:w="994"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p>
        </w:tc>
      </w:tr>
      <w:tr w:rsidR="00B87B72" w:rsidRPr="00CA219E" w:rsidTr="00CA219E">
        <w:trPr>
          <w:trHeight w:val="154"/>
        </w:trPr>
        <w:tc>
          <w:tcPr>
            <w:tcW w:w="1689" w:type="dxa"/>
            <w:vMerge/>
            <w:tcBorders>
              <w:left w:val="single" w:sz="8" w:space="0" w:color="auto"/>
              <w:bottom w:val="single" w:sz="8" w:space="0" w:color="auto"/>
              <w:right w:val="single" w:sz="8" w:space="0" w:color="auto"/>
            </w:tcBorders>
            <w:shd w:val="clear" w:color="auto" w:fill="auto"/>
            <w:noWrap/>
            <w:vAlign w:val="center"/>
          </w:tcPr>
          <w:p w:rsidR="00B87B72" w:rsidRPr="00CA219E" w:rsidRDefault="00B87B72" w:rsidP="00B87B72">
            <w:pPr>
              <w:spacing w:after="0"/>
              <w:jc w:val="center"/>
              <w:rPr>
                <w:rFonts w:ascii="Times New Roman" w:eastAsiaTheme="minorHAnsi" w:hAnsi="Times New Roman"/>
                <w:sz w:val="28"/>
                <w:szCs w:val="28"/>
                <w:lang w:val="uk-UA"/>
              </w:rPr>
            </w:pPr>
          </w:p>
        </w:tc>
        <w:tc>
          <w:tcPr>
            <w:tcW w:w="329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Довжина коренів</w:t>
            </w:r>
          </w:p>
        </w:tc>
        <w:tc>
          <w:tcPr>
            <w:tcW w:w="1427"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2,7</w:t>
            </w:r>
          </w:p>
        </w:tc>
        <w:tc>
          <w:tcPr>
            <w:tcW w:w="225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3,52±0,0135</w:t>
            </w:r>
          </w:p>
        </w:tc>
        <w:tc>
          <w:tcPr>
            <w:tcW w:w="994"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w:t>
            </w:r>
          </w:p>
        </w:tc>
      </w:tr>
      <w:tr w:rsidR="00B87B72" w:rsidRPr="00CA219E" w:rsidTr="00CA219E">
        <w:trPr>
          <w:trHeight w:val="154"/>
        </w:trPr>
        <w:tc>
          <w:tcPr>
            <w:tcW w:w="1689" w:type="dxa"/>
            <w:vMerge w:val="restart"/>
            <w:tcBorders>
              <w:left w:val="single" w:sz="8" w:space="0" w:color="auto"/>
              <w:right w:val="single" w:sz="8" w:space="0" w:color="auto"/>
            </w:tcBorders>
            <w:shd w:val="clear" w:color="auto" w:fill="auto"/>
            <w:noWrap/>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Гna</w:t>
            </w:r>
          </w:p>
        </w:tc>
        <w:tc>
          <w:tcPr>
            <w:tcW w:w="329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Висота рослин</w:t>
            </w:r>
          </w:p>
        </w:tc>
        <w:tc>
          <w:tcPr>
            <w:tcW w:w="1427"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1,7</w:t>
            </w:r>
          </w:p>
        </w:tc>
        <w:tc>
          <w:tcPr>
            <w:tcW w:w="225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3,21±0,085***</w:t>
            </w:r>
          </w:p>
        </w:tc>
        <w:tc>
          <w:tcPr>
            <w:tcW w:w="994"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7,46</w:t>
            </w:r>
          </w:p>
        </w:tc>
      </w:tr>
      <w:tr w:rsidR="00B87B72" w:rsidRPr="00CA219E" w:rsidTr="00CA219E">
        <w:trPr>
          <w:trHeight w:val="154"/>
        </w:trPr>
        <w:tc>
          <w:tcPr>
            <w:tcW w:w="1689" w:type="dxa"/>
            <w:vMerge/>
            <w:tcBorders>
              <w:left w:val="single" w:sz="8" w:space="0" w:color="auto"/>
              <w:bottom w:val="single" w:sz="8" w:space="0" w:color="auto"/>
              <w:right w:val="single" w:sz="8" w:space="0" w:color="auto"/>
            </w:tcBorders>
            <w:shd w:val="clear" w:color="auto" w:fill="auto"/>
            <w:noWrap/>
            <w:vAlign w:val="center"/>
          </w:tcPr>
          <w:p w:rsidR="00B87B72" w:rsidRPr="00CA219E" w:rsidRDefault="00B87B72" w:rsidP="00B87B72">
            <w:pPr>
              <w:spacing w:after="0"/>
              <w:jc w:val="center"/>
              <w:rPr>
                <w:rFonts w:ascii="Times New Roman" w:eastAsiaTheme="minorHAnsi" w:hAnsi="Times New Roman"/>
                <w:sz w:val="28"/>
                <w:szCs w:val="28"/>
                <w:lang w:val="uk-UA"/>
              </w:rPr>
            </w:pPr>
          </w:p>
        </w:tc>
        <w:tc>
          <w:tcPr>
            <w:tcW w:w="329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Довжина коренів</w:t>
            </w:r>
          </w:p>
        </w:tc>
        <w:tc>
          <w:tcPr>
            <w:tcW w:w="1427"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w:t>
            </w:r>
          </w:p>
        </w:tc>
        <w:tc>
          <w:tcPr>
            <w:tcW w:w="225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3,65±0,1</w:t>
            </w:r>
          </w:p>
        </w:tc>
        <w:tc>
          <w:tcPr>
            <w:tcW w:w="994"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1,56</w:t>
            </w:r>
          </w:p>
        </w:tc>
      </w:tr>
      <w:tr w:rsidR="00B87B72" w:rsidRPr="00CA219E" w:rsidTr="00CA219E">
        <w:trPr>
          <w:trHeight w:val="154"/>
        </w:trPr>
        <w:tc>
          <w:tcPr>
            <w:tcW w:w="1689" w:type="dxa"/>
            <w:vMerge w:val="restart"/>
            <w:tcBorders>
              <w:left w:val="single" w:sz="8" w:space="0" w:color="auto"/>
              <w:right w:val="single" w:sz="8" w:space="0" w:color="auto"/>
            </w:tcBorders>
            <w:shd w:val="clear" w:color="auto" w:fill="auto"/>
            <w:noWrap/>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Католіт</w:t>
            </w:r>
          </w:p>
        </w:tc>
        <w:tc>
          <w:tcPr>
            <w:tcW w:w="329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Висота рослин</w:t>
            </w:r>
          </w:p>
        </w:tc>
        <w:tc>
          <w:tcPr>
            <w:tcW w:w="1427"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2,4</w:t>
            </w:r>
          </w:p>
        </w:tc>
        <w:tc>
          <w:tcPr>
            <w:tcW w:w="225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3,26±0,012</w:t>
            </w:r>
          </w:p>
        </w:tc>
        <w:tc>
          <w:tcPr>
            <w:tcW w:w="994"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0</w:t>
            </w:r>
          </w:p>
        </w:tc>
      </w:tr>
      <w:tr w:rsidR="00B87B72" w:rsidRPr="00CA219E" w:rsidTr="00CA219E">
        <w:trPr>
          <w:trHeight w:val="154"/>
        </w:trPr>
        <w:tc>
          <w:tcPr>
            <w:tcW w:w="1689" w:type="dxa"/>
            <w:vMerge/>
            <w:tcBorders>
              <w:left w:val="single" w:sz="8" w:space="0" w:color="auto"/>
              <w:bottom w:val="single" w:sz="8" w:space="0" w:color="auto"/>
              <w:right w:val="single" w:sz="8" w:space="0" w:color="auto"/>
            </w:tcBorders>
            <w:shd w:val="clear" w:color="auto" w:fill="auto"/>
            <w:noWrap/>
            <w:vAlign w:val="center"/>
          </w:tcPr>
          <w:p w:rsidR="00B87B72" w:rsidRPr="00CA219E" w:rsidRDefault="00B87B72" w:rsidP="00B87B72">
            <w:pPr>
              <w:spacing w:after="0"/>
              <w:jc w:val="center"/>
              <w:rPr>
                <w:rFonts w:ascii="Times New Roman" w:eastAsiaTheme="minorHAnsi" w:hAnsi="Times New Roman"/>
                <w:sz w:val="28"/>
                <w:szCs w:val="28"/>
                <w:lang w:val="uk-UA"/>
              </w:rPr>
            </w:pPr>
          </w:p>
        </w:tc>
        <w:tc>
          <w:tcPr>
            <w:tcW w:w="329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Довжина коренів</w:t>
            </w:r>
          </w:p>
        </w:tc>
        <w:tc>
          <w:tcPr>
            <w:tcW w:w="1427"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2,4</w:t>
            </w:r>
          </w:p>
        </w:tc>
        <w:tc>
          <w:tcPr>
            <w:tcW w:w="225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3,89±0,12***</w:t>
            </w:r>
          </w:p>
        </w:tc>
        <w:tc>
          <w:tcPr>
            <w:tcW w:w="994"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4,45</w:t>
            </w:r>
          </w:p>
        </w:tc>
      </w:tr>
      <w:tr w:rsidR="00B87B72" w:rsidRPr="00CA219E" w:rsidTr="00CA219E">
        <w:trPr>
          <w:trHeight w:val="154"/>
        </w:trPr>
        <w:tc>
          <w:tcPr>
            <w:tcW w:w="1689" w:type="dxa"/>
            <w:vMerge w:val="restart"/>
            <w:tcBorders>
              <w:left w:val="single" w:sz="8" w:space="0" w:color="auto"/>
              <w:right w:val="single" w:sz="8" w:space="0" w:color="auto"/>
            </w:tcBorders>
            <w:shd w:val="clear" w:color="auto" w:fill="auto"/>
            <w:noWrap/>
            <w:vAlign w:val="bottom"/>
          </w:tcPr>
          <w:p w:rsidR="00B87B72" w:rsidRPr="00CA219E" w:rsidRDefault="00B87B72" w:rsidP="00B87B72">
            <w:pPr>
              <w:spacing w:after="0" w:line="360" w:lineRule="auto"/>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Анаоліт</w:t>
            </w:r>
          </w:p>
        </w:tc>
        <w:tc>
          <w:tcPr>
            <w:tcW w:w="329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line="360" w:lineRule="auto"/>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Висота рослин</w:t>
            </w:r>
          </w:p>
        </w:tc>
        <w:tc>
          <w:tcPr>
            <w:tcW w:w="1427"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line="360" w:lineRule="auto"/>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2,1</w:t>
            </w:r>
          </w:p>
        </w:tc>
        <w:tc>
          <w:tcPr>
            <w:tcW w:w="225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line="360" w:lineRule="auto"/>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3,42±0,105*</w:t>
            </w:r>
          </w:p>
        </w:tc>
        <w:tc>
          <w:tcPr>
            <w:tcW w:w="994"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line="360" w:lineRule="auto"/>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2,31</w:t>
            </w:r>
          </w:p>
        </w:tc>
      </w:tr>
      <w:tr w:rsidR="00B87B72" w:rsidRPr="00CA219E" w:rsidTr="00CA219E">
        <w:trPr>
          <w:trHeight w:val="154"/>
        </w:trPr>
        <w:tc>
          <w:tcPr>
            <w:tcW w:w="1689" w:type="dxa"/>
            <w:vMerge/>
            <w:tcBorders>
              <w:left w:val="single" w:sz="8" w:space="0" w:color="auto"/>
              <w:bottom w:val="single" w:sz="8" w:space="0" w:color="auto"/>
              <w:right w:val="single" w:sz="8" w:space="0" w:color="auto"/>
            </w:tcBorders>
            <w:shd w:val="clear" w:color="auto" w:fill="auto"/>
            <w:noWrap/>
            <w:vAlign w:val="center"/>
          </w:tcPr>
          <w:p w:rsidR="00B87B72" w:rsidRPr="00CA219E" w:rsidRDefault="00B87B72" w:rsidP="00B87B72">
            <w:pPr>
              <w:spacing w:after="0" w:line="360" w:lineRule="auto"/>
              <w:jc w:val="center"/>
              <w:rPr>
                <w:rFonts w:ascii="Times New Roman" w:eastAsiaTheme="minorHAnsi" w:hAnsi="Times New Roman"/>
                <w:sz w:val="28"/>
                <w:szCs w:val="28"/>
                <w:lang w:val="uk-UA"/>
              </w:rPr>
            </w:pPr>
          </w:p>
        </w:tc>
        <w:tc>
          <w:tcPr>
            <w:tcW w:w="329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line="360" w:lineRule="auto"/>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Довжина коренів</w:t>
            </w:r>
          </w:p>
        </w:tc>
        <w:tc>
          <w:tcPr>
            <w:tcW w:w="1427"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line="360" w:lineRule="auto"/>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2,2</w:t>
            </w:r>
          </w:p>
        </w:tc>
        <w:tc>
          <w:tcPr>
            <w:tcW w:w="2252" w:type="dxa"/>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line="360" w:lineRule="auto"/>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3,45±0,011***</w:t>
            </w:r>
          </w:p>
        </w:tc>
        <w:tc>
          <w:tcPr>
            <w:tcW w:w="994"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B87B72" w:rsidRPr="00CA219E" w:rsidRDefault="00B87B72" w:rsidP="00B87B72">
            <w:pPr>
              <w:spacing w:after="0" w:line="360" w:lineRule="auto"/>
              <w:jc w:val="center"/>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8,43</w:t>
            </w:r>
          </w:p>
        </w:tc>
      </w:tr>
    </w:tbl>
    <w:p w:rsidR="006D120E" w:rsidRPr="00CA219E" w:rsidRDefault="006D120E" w:rsidP="00A57CDB">
      <w:pPr>
        <w:spacing w:after="0" w:line="360" w:lineRule="auto"/>
        <w:jc w:val="both"/>
        <w:rPr>
          <w:rFonts w:ascii="Times New Roman" w:eastAsiaTheme="minorHAnsi" w:hAnsi="Times New Roman"/>
          <w:sz w:val="28"/>
          <w:lang w:val="uk-UA"/>
        </w:rPr>
      </w:pPr>
      <w:r w:rsidRPr="00CA219E">
        <w:rPr>
          <w:rFonts w:ascii="Times New Roman" w:eastAsiaTheme="minorHAnsi" w:hAnsi="Times New Roman"/>
          <w:sz w:val="28"/>
          <w:lang w:val="uk-UA"/>
        </w:rPr>
        <w:t>Примітки: * p &lt;0,05; ** p &lt; 0,01; *** p &lt; 0,001</w:t>
      </w:r>
    </w:p>
    <w:p w:rsidR="008808B4" w:rsidRPr="00CA219E" w:rsidRDefault="006D120E" w:rsidP="006D120E">
      <w:pPr>
        <w:spacing w:after="0" w:line="360" w:lineRule="auto"/>
        <w:ind w:firstLine="709"/>
        <w:jc w:val="both"/>
        <w:rPr>
          <w:rFonts w:ascii="Times New Roman" w:eastAsiaTheme="minorHAnsi" w:hAnsi="Times New Roman"/>
          <w:sz w:val="28"/>
          <w:lang w:val="uk-UA"/>
        </w:rPr>
      </w:pPr>
      <w:r w:rsidRPr="00CA219E">
        <w:rPr>
          <w:rFonts w:ascii="Times New Roman" w:eastAsiaTheme="minorHAnsi" w:hAnsi="Times New Roman"/>
          <w:sz w:val="28"/>
          <w:lang w:val="uk-UA"/>
        </w:rPr>
        <w:t xml:space="preserve">Аноліт і гумат Натрію не вплинули на життєдіяльність </w:t>
      </w:r>
      <w:r w:rsidR="008808B4" w:rsidRPr="00CA219E">
        <w:rPr>
          <w:rFonts w:ascii="Times New Roman" w:eastAsiaTheme="minorHAnsi" w:hAnsi="Times New Roman"/>
          <w:sz w:val="28"/>
          <w:lang w:val="uk-UA"/>
        </w:rPr>
        <w:t xml:space="preserve">тестової рослини - </w:t>
      </w:r>
      <w:r w:rsidRPr="00CA219E">
        <w:rPr>
          <w:rFonts w:ascii="Times New Roman" w:eastAsiaTheme="minorHAnsi" w:hAnsi="Times New Roman"/>
          <w:sz w:val="28"/>
          <w:lang w:val="uk-UA"/>
        </w:rPr>
        <w:t>огірка Акорд F1</w:t>
      </w:r>
      <w:r w:rsidR="008808B4" w:rsidRPr="00CA219E">
        <w:rPr>
          <w:rFonts w:ascii="Times New Roman" w:eastAsiaTheme="minorHAnsi" w:hAnsi="Times New Roman"/>
          <w:bCs/>
          <w:iCs/>
          <w:sz w:val="28"/>
          <w:lang w:val="uk-UA"/>
        </w:rPr>
        <w:t>(</w:t>
      </w:r>
      <w:r w:rsidR="008808B4" w:rsidRPr="00CA219E">
        <w:rPr>
          <w:rFonts w:ascii="Times New Roman" w:eastAsiaTheme="minorHAnsi" w:hAnsi="Times New Roman"/>
          <w:bCs/>
          <w:i/>
          <w:iCs/>
          <w:sz w:val="28"/>
          <w:lang w:val="uk-UA"/>
        </w:rPr>
        <w:t>Cucumissativus L.</w:t>
      </w:r>
      <w:r w:rsidR="008808B4" w:rsidRPr="00CA219E">
        <w:rPr>
          <w:rFonts w:ascii="Times New Roman" w:eastAsiaTheme="minorHAnsi" w:hAnsi="Times New Roman"/>
          <w:bCs/>
          <w:iCs/>
          <w:sz w:val="28"/>
          <w:lang w:val="uk-UA"/>
        </w:rPr>
        <w:t>)</w:t>
      </w:r>
      <w:r w:rsidRPr="00CA219E">
        <w:rPr>
          <w:rFonts w:ascii="Times New Roman" w:eastAsiaTheme="minorHAnsi" w:hAnsi="Times New Roman"/>
          <w:sz w:val="28"/>
          <w:lang w:val="uk-UA"/>
        </w:rPr>
        <w:t xml:space="preserve">. </w:t>
      </w:r>
    </w:p>
    <w:p w:rsidR="006D120E" w:rsidRPr="00CA219E" w:rsidRDefault="006D120E" w:rsidP="006D120E">
      <w:pPr>
        <w:spacing w:after="0" w:line="360" w:lineRule="auto"/>
        <w:ind w:firstLine="709"/>
        <w:jc w:val="both"/>
        <w:rPr>
          <w:rFonts w:ascii="Times New Roman" w:eastAsiaTheme="minorHAnsi" w:hAnsi="Times New Roman"/>
          <w:sz w:val="28"/>
          <w:lang w:val="uk-UA"/>
        </w:rPr>
      </w:pPr>
      <w:r w:rsidRPr="00CA219E">
        <w:rPr>
          <w:rFonts w:ascii="Times New Roman" w:eastAsiaTheme="minorHAnsi" w:hAnsi="Times New Roman"/>
          <w:sz w:val="28"/>
          <w:lang w:val="uk-UA"/>
        </w:rPr>
        <w:t>Відомо, що корені поглинають речовини менш вибірково, ніж листки</w:t>
      </w:r>
      <w:r w:rsidR="008808B4" w:rsidRPr="00CA219E">
        <w:rPr>
          <w:rFonts w:ascii="Times New Roman" w:eastAsiaTheme="minorHAnsi" w:hAnsi="Times New Roman"/>
          <w:sz w:val="28"/>
          <w:lang w:val="uk-UA"/>
        </w:rPr>
        <w:t xml:space="preserve"> рослин</w:t>
      </w:r>
      <w:r w:rsidRPr="00CA219E">
        <w:rPr>
          <w:rFonts w:ascii="Times New Roman" w:eastAsiaTheme="minorHAnsi" w:hAnsi="Times New Roman"/>
          <w:sz w:val="28"/>
          <w:lang w:val="uk-UA"/>
        </w:rPr>
        <w:t>: у корені необхідно пройти тільки клітинну стінку, а для пот</w:t>
      </w:r>
      <w:r w:rsidR="00231591" w:rsidRPr="00CA219E">
        <w:rPr>
          <w:rFonts w:ascii="Times New Roman" w:eastAsiaTheme="minorHAnsi" w:hAnsi="Times New Roman"/>
          <w:sz w:val="28"/>
          <w:lang w:val="uk-UA"/>
        </w:rPr>
        <w:t xml:space="preserve">рапляння через листок </w:t>
      </w:r>
      <w:r w:rsidR="009D3FA9">
        <w:rPr>
          <w:rFonts w:ascii="Times New Roman" w:eastAsiaTheme="minorHAnsi" w:hAnsi="Times New Roman"/>
          <w:sz w:val="28"/>
          <w:lang w:val="uk-UA"/>
        </w:rPr>
        <w:t>–</w:t>
      </w:r>
      <w:r w:rsidR="00231591" w:rsidRPr="00CA219E">
        <w:rPr>
          <w:rFonts w:ascii="Times New Roman" w:eastAsiaTheme="minorHAnsi" w:hAnsi="Times New Roman"/>
          <w:sz w:val="28"/>
          <w:lang w:val="uk-UA"/>
        </w:rPr>
        <w:t xml:space="preserve"> додатко</w:t>
      </w:r>
      <w:r w:rsidRPr="00CA219E">
        <w:rPr>
          <w:rFonts w:ascii="Times New Roman" w:eastAsiaTheme="minorHAnsi" w:hAnsi="Times New Roman"/>
          <w:sz w:val="28"/>
          <w:lang w:val="uk-UA"/>
        </w:rPr>
        <w:t xml:space="preserve">во ще через кутикулу епідермісу або продихи. Кінчик кореня </w:t>
      </w:r>
      <w:r w:rsidR="009D3FA9">
        <w:rPr>
          <w:rFonts w:ascii="Times New Roman" w:eastAsiaTheme="minorHAnsi" w:hAnsi="Times New Roman"/>
          <w:sz w:val="28"/>
          <w:lang w:val="uk-UA"/>
        </w:rPr>
        <w:t>–</w:t>
      </w:r>
      <w:r w:rsidRPr="00CA219E">
        <w:rPr>
          <w:rFonts w:ascii="Times New Roman" w:eastAsiaTheme="minorHAnsi" w:hAnsi="Times New Roman"/>
          <w:sz w:val="28"/>
          <w:lang w:val="uk-UA"/>
        </w:rPr>
        <w:t xml:space="preserve"> це частина рослини, я</w:t>
      </w:r>
      <w:r w:rsidR="008808B4" w:rsidRPr="00CA219E">
        <w:rPr>
          <w:rFonts w:ascii="Times New Roman" w:eastAsiaTheme="minorHAnsi" w:hAnsi="Times New Roman"/>
          <w:sz w:val="28"/>
          <w:lang w:val="uk-UA"/>
        </w:rPr>
        <w:t>ка першою контактує із середови</w:t>
      </w:r>
      <w:r w:rsidRPr="00CA219E">
        <w:rPr>
          <w:rFonts w:ascii="Times New Roman" w:eastAsiaTheme="minorHAnsi" w:hAnsi="Times New Roman"/>
          <w:sz w:val="28"/>
          <w:lang w:val="uk-UA"/>
        </w:rPr>
        <w:t>щем. У ньому містяться ферменти, що активують промутагени в мутагени.</w:t>
      </w:r>
    </w:p>
    <w:p w:rsidR="006D120E" w:rsidRPr="00CA219E" w:rsidRDefault="006D120E" w:rsidP="006D120E">
      <w:pPr>
        <w:spacing w:after="0" w:line="360" w:lineRule="auto"/>
        <w:ind w:firstLine="709"/>
        <w:jc w:val="both"/>
        <w:rPr>
          <w:rFonts w:ascii="Times New Roman" w:eastAsiaTheme="minorHAnsi" w:hAnsi="Times New Roman"/>
          <w:sz w:val="28"/>
          <w:lang w:val="uk-UA"/>
        </w:rPr>
      </w:pPr>
      <w:r w:rsidRPr="00CA219E">
        <w:rPr>
          <w:rFonts w:ascii="Times New Roman" w:eastAsiaTheme="minorHAnsi" w:hAnsi="Times New Roman"/>
          <w:sz w:val="28"/>
          <w:lang w:val="uk-UA"/>
        </w:rPr>
        <w:t xml:space="preserve">У ґрунті, відібраному з території </w:t>
      </w:r>
      <w:r w:rsidR="009D3FA9">
        <w:rPr>
          <w:rFonts w:ascii="Times New Roman" w:eastAsiaTheme="minorHAnsi" w:hAnsi="Times New Roman"/>
          <w:sz w:val="28"/>
          <w:lang w:val="uk-UA"/>
        </w:rPr>
        <w:t>ПАТ«</w:t>
      </w:r>
      <w:r w:rsidRPr="00CA219E">
        <w:rPr>
          <w:rFonts w:ascii="Times New Roman" w:eastAsiaTheme="minorHAnsi" w:hAnsi="Times New Roman"/>
          <w:sz w:val="28"/>
          <w:lang w:val="uk-UA"/>
        </w:rPr>
        <w:t>Запоріжсталь</w:t>
      </w:r>
      <w:r w:rsidR="009D3FA9">
        <w:rPr>
          <w:rFonts w:ascii="Times New Roman" w:eastAsiaTheme="minorHAnsi" w:hAnsi="Times New Roman"/>
          <w:sz w:val="28"/>
          <w:lang w:val="uk-UA"/>
        </w:rPr>
        <w:t>»</w:t>
      </w:r>
      <w:r w:rsidRPr="00CA219E">
        <w:rPr>
          <w:rFonts w:ascii="Times New Roman" w:eastAsiaTheme="minorHAnsi" w:hAnsi="Times New Roman"/>
          <w:sz w:val="28"/>
          <w:lang w:val="uk-UA"/>
        </w:rPr>
        <w:t xml:space="preserve"> позитивний вплив на ріст коренів тест-рослин спричинив не тільки католіт, але й гумат Натрію та аноліт. Останній стимулював також і ріст всієї рослини. </w:t>
      </w:r>
    </w:p>
    <w:p w:rsidR="006D120E" w:rsidRPr="00CA219E" w:rsidRDefault="006D120E" w:rsidP="006D120E">
      <w:pPr>
        <w:spacing w:after="0" w:line="360" w:lineRule="auto"/>
        <w:ind w:firstLine="709"/>
        <w:jc w:val="both"/>
        <w:rPr>
          <w:rFonts w:ascii="Times New Roman" w:eastAsiaTheme="minorHAnsi" w:hAnsi="Times New Roman"/>
          <w:sz w:val="28"/>
          <w:lang w:val="uk-UA"/>
        </w:rPr>
      </w:pPr>
      <w:r w:rsidRPr="00CA219E">
        <w:rPr>
          <w:rFonts w:ascii="Times New Roman" w:eastAsiaTheme="minorHAnsi" w:hAnsi="Times New Roman"/>
          <w:sz w:val="28"/>
          <w:lang w:val="uk-UA"/>
        </w:rPr>
        <w:t>На ріст коренів огірка Акорд F1</w:t>
      </w:r>
      <w:r w:rsidR="008808B4" w:rsidRPr="00CA219E">
        <w:rPr>
          <w:rFonts w:ascii="Times New Roman" w:eastAsiaTheme="minorHAnsi" w:hAnsi="Times New Roman"/>
          <w:bCs/>
          <w:iCs/>
          <w:sz w:val="28"/>
          <w:lang w:val="uk-UA"/>
        </w:rPr>
        <w:t>(</w:t>
      </w:r>
      <w:r w:rsidR="008808B4" w:rsidRPr="00CA219E">
        <w:rPr>
          <w:rFonts w:ascii="Times New Roman" w:eastAsiaTheme="minorHAnsi" w:hAnsi="Times New Roman"/>
          <w:bCs/>
          <w:i/>
          <w:iCs/>
          <w:sz w:val="28"/>
          <w:lang w:val="uk-UA"/>
        </w:rPr>
        <w:t>Cucumissativus L.</w:t>
      </w:r>
      <w:r w:rsidR="008808B4" w:rsidRPr="00CA219E">
        <w:rPr>
          <w:rFonts w:ascii="Times New Roman" w:eastAsiaTheme="minorHAnsi" w:hAnsi="Times New Roman"/>
          <w:bCs/>
          <w:iCs/>
          <w:sz w:val="28"/>
          <w:lang w:val="uk-UA"/>
        </w:rPr>
        <w:t>)</w:t>
      </w:r>
      <w:r w:rsidRPr="00CA219E">
        <w:rPr>
          <w:rFonts w:ascii="Times New Roman" w:eastAsiaTheme="minorHAnsi" w:hAnsi="Times New Roman"/>
          <w:sz w:val="28"/>
          <w:lang w:val="uk-UA"/>
        </w:rPr>
        <w:t>, вирощено</w:t>
      </w:r>
      <w:r w:rsidR="009D3FA9">
        <w:rPr>
          <w:rFonts w:ascii="Times New Roman" w:eastAsiaTheme="minorHAnsi" w:hAnsi="Times New Roman"/>
          <w:sz w:val="28"/>
          <w:lang w:val="uk-UA"/>
        </w:rPr>
        <w:t>го</w:t>
      </w:r>
      <w:r w:rsidRPr="00CA219E">
        <w:rPr>
          <w:rFonts w:ascii="Times New Roman" w:eastAsiaTheme="minorHAnsi" w:hAnsi="Times New Roman"/>
          <w:sz w:val="28"/>
          <w:lang w:val="uk-UA"/>
        </w:rPr>
        <w:t xml:space="preserve"> на ґрунті з </w:t>
      </w:r>
      <w:r w:rsidR="006E2581" w:rsidRPr="00CA219E">
        <w:rPr>
          <w:rFonts w:ascii="Times New Roman" w:eastAsiaTheme="minorHAnsi" w:hAnsi="Times New Roman"/>
          <w:sz w:val="28"/>
          <w:lang w:val="uk-UA"/>
        </w:rPr>
        <w:t xml:space="preserve">території </w:t>
      </w:r>
      <w:r w:rsidR="009D3FA9">
        <w:rPr>
          <w:rFonts w:ascii="Times New Roman" w:eastAsiaTheme="minorHAnsi" w:hAnsi="Times New Roman"/>
          <w:sz w:val="28"/>
          <w:lang w:val="uk-UA"/>
        </w:rPr>
        <w:t>«</w:t>
      </w:r>
      <w:r w:rsidRPr="00CA219E">
        <w:rPr>
          <w:rFonts w:ascii="Times New Roman" w:eastAsiaTheme="minorHAnsi" w:hAnsi="Times New Roman"/>
          <w:sz w:val="28"/>
          <w:lang w:val="uk-UA"/>
        </w:rPr>
        <w:t>Кічкас</w:t>
      </w:r>
      <w:r w:rsidR="009D3FA9">
        <w:rPr>
          <w:rFonts w:ascii="Times New Roman" w:eastAsiaTheme="minorHAnsi" w:hAnsi="Times New Roman"/>
          <w:sz w:val="28"/>
          <w:lang w:val="uk-UA"/>
        </w:rPr>
        <w:t>»</w:t>
      </w:r>
      <w:r w:rsidRPr="00CA219E">
        <w:rPr>
          <w:rFonts w:ascii="Times New Roman" w:eastAsiaTheme="minorHAnsi" w:hAnsi="Times New Roman"/>
          <w:sz w:val="28"/>
          <w:lang w:val="uk-UA"/>
        </w:rPr>
        <w:t xml:space="preserve">, позитивно вплинули католіт та аноліт. Аноліт стимулював також і зростання рослин у висоту, як і гумат Натрію. </w:t>
      </w:r>
    </w:p>
    <w:p w:rsidR="006D120E" w:rsidRPr="00CA219E" w:rsidRDefault="006D120E" w:rsidP="006D120E">
      <w:pPr>
        <w:spacing w:after="0" w:line="360" w:lineRule="auto"/>
        <w:ind w:firstLine="709"/>
        <w:jc w:val="both"/>
        <w:rPr>
          <w:rFonts w:ascii="Times New Roman" w:eastAsiaTheme="minorHAnsi" w:hAnsi="Times New Roman"/>
          <w:sz w:val="28"/>
          <w:lang w:val="uk-UA"/>
        </w:rPr>
      </w:pPr>
      <w:r w:rsidRPr="00CA219E">
        <w:rPr>
          <w:rFonts w:ascii="Times New Roman" w:eastAsiaTheme="minorHAnsi" w:hAnsi="Times New Roman"/>
          <w:sz w:val="28"/>
          <w:lang w:val="uk-UA"/>
        </w:rPr>
        <w:t xml:space="preserve">Отже, позитивний вплив на </w:t>
      </w:r>
      <w:r w:rsidR="009D3FA9">
        <w:rPr>
          <w:rFonts w:ascii="Times New Roman" w:eastAsiaTheme="minorHAnsi" w:hAnsi="Times New Roman"/>
          <w:sz w:val="28"/>
          <w:lang w:val="uk-UA"/>
        </w:rPr>
        <w:t>розвиток</w:t>
      </w:r>
      <w:r w:rsidRPr="00CA219E">
        <w:rPr>
          <w:rFonts w:ascii="Times New Roman" w:eastAsiaTheme="minorHAnsi" w:hAnsi="Times New Roman"/>
          <w:sz w:val="28"/>
          <w:lang w:val="uk-UA"/>
        </w:rPr>
        <w:t xml:space="preserve"> тест-рослин огірка Акорд F1</w:t>
      </w:r>
      <w:r w:rsidR="008808B4" w:rsidRPr="00CA219E">
        <w:rPr>
          <w:rFonts w:ascii="Times New Roman" w:eastAsiaTheme="minorHAnsi" w:hAnsi="Times New Roman"/>
          <w:bCs/>
          <w:iCs/>
          <w:sz w:val="28"/>
          <w:lang w:val="uk-UA"/>
        </w:rPr>
        <w:t>(</w:t>
      </w:r>
      <w:r w:rsidR="008808B4" w:rsidRPr="00CA219E">
        <w:rPr>
          <w:rFonts w:ascii="Times New Roman" w:eastAsiaTheme="minorHAnsi" w:hAnsi="Times New Roman"/>
          <w:bCs/>
          <w:i/>
          <w:iCs/>
          <w:sz w:val="28"/>
          <w:lang w:val="uk-UA"/>
        </w:rPr>
        <w:t>Cucumissativus L.</w:t>
      </w:r>
      <w:r w:rsidR="008808B4" w:rsidRPr="00CA219E">
        <w:rPr>
          <w:rFonts w:ascii="Times New Roman" w:eastAsiaTheme="minorHAnsi" w:hAnsi="Times New Roman"/>
          <w:bCs/>
          <w:iCs/>
          <w:sz w:val="28"/>
          <w:lang w:val="uk-UA"/>
        </w:rPr>
        <w:t>)</w:t>
      </w:r>
      <w:r w:rsidR="009D3FA9">
        <w:rPr>
          <w:rFonts w:ascii="Times New Roman" w:eastAsiaTheme="minorHAnsi" w:hAnsi="Times New Roman"/>
          <w:sz w:val="28"/>
          <w:lang w:val="uk-UA"/>
        </w:rPr>
        <w:t>на грунтах, що були відібрані зі всіх ділянок,</w:t>
      </w:r>
      <w:r w:rsidRPr="00CA219E">
        <w:rPr>
          <w:rFonts w:ascii="Times New Roman" w:eastAsiaTheme="minorHAnsi" w:hAnsi="Times New Roman"/>
          <w:sz w:val="28"/>
          <w:lang w:val="uk-UA"/>
        </w:rPr>
        <w:t xml:space="preserve">спричинили </w:t>
      </w:r>
      <w:r w:rsidR="009D3FA9">
        <w:rPr>
          <w:rFonts w:ascii="Times New Roman" w:eastAsiaTheme="minorHAnsi" w:hAnsi="Times New Roman"/>
          <w:sz w:val="28"/>
          <w:lang w:val="uk-UA"/>
        </w:rPr>
        <w:t>аноліт, католіт та гумат Натрію</w:t>
      </w:r>
      <w:r w:rsidRPr="00CA219E">
        <w:rPr>
          <w:rFonts w:ascii="Times New Roman" w:eastAsiaTheme="minorHAnsi" w:hAnsi="Times New Roman"/>
          <w:sz w:val="28"/>
          <w:lang w:val="uk-UA"/>
        </w:rPr>
        <w:t>. Тому ми можемо зробити припущення, що досліджувані речовини проявляють детоксичні властивості.</w:t>
      </w:r>
    </w:p>
    <w:p w:rsidR="006D120E" w:rsidRPr="00CA219E" w:rsidRDefault="006D120E" w:rsidP="006D120E">
      <w:pPr>
        <w:spacing w:after="0" w:line="360" w:lineRule="auto"/>
        <w:ind w:firstLine="709"/>
        <w:jc w:val="both"/>
        <w:rPr>
          <w:rFonts w:ascii="Times New Roman" w:eastAsiaTheme="minorHAnsi" w:hAnsi="Times New Roman"/>
          <w:sz w:val="28"/>
          <w:lang w:val="uk-UA"/>
        </w:rPr>
      </w:pPr>
      <w:r w:rsidRPr="00CA219E">
        <w:rPr>
          <w:rFonts w:ascii="Times New Roman" w:eastAsiaTheme="minorHAnsi" w:hAnsi="Times New Roman"/>
          <w:sz w:val="28"/>
          <w:lang w:val="uk-UA"/>
        </w:rPr>
        <w:t xml:space="preserve">Найбільший позитивний вплив був отриманий </w:t>
      </w:r>
      <w:r w:rsidR="00B87B72" w:rsidRPr="00CA219E">
        <w:rPr>
          <w:rFonts w:ascii="Times New Roman" w:eastAsiaTheme="minorHAnsi" w:hAnsi="Times New Roman"/>
          <w:sz w:val="28"/>
          <w:lang w:val="uk-UA"/>
        </w:rPr>
        <w:t xml:space="preserve">на </w:t>
      </w:r>
      <w:r w:rsidR="009D3FA9">
        <w:rPr>
          <w:rFonts w:ascii="Times New Roman" w:eastAsiaTheme="minorHAnsi" w:hAnsi="Times New Roman"/>
          <w:sz w:val="28"/>
          <w:lang w:val="uk-UA"/>
        </w:rPr>
        <w:t xml:space="preserve">грунтах, що були відібрані з </w:t>
      </w:r>
      <w:r w:rsidR="00B87B72" w:rsidRPr="00CA219E">
        <w:rPr>
          <w:rFonts w:ascii="Times New Roman" w:eastAsiaTheme="minorHAnsi" w:hAnsi="Times New Roman"/>
          <w:sz w:val="28"/>
          <w:lang w:val="uk-UA"/>
        </w:rPr>
        <w:t>ділян</w:t>
      </w:r>
      <w:r w:rsidR="009D3FA9">
        <w:rPr>
          <w:rFonts w:ascii="Times New Roman" w:eastAsiaTheme="minorHAnsi" w:hAnsi="Times New Roman"/>
          <w:sz w:val="28"/>
          <w:lang w:val="uk-UA"/>
        </w:rPr>
        <w:t>ки</w:t>
      </w:r>
      <w:r w:rsidR="00B87B72" w:rsidRPr="00CA219E">
        <w:rPr>
          <w:rFonts w:ascii="Times New Roman" w:eastAsiaTheme="minorHAnsi" w:hAnsi="Times New Roman"/>
          <w:sz w:val="28"/>
          <w:lang w:val="uk-UA"/>
        </w:rPr>
        <w:t xml:space="preserve"> ПАТ «Запоріжсталь</w:t>
      </w:r>
      <w:r w:rsidR="00C66866" w:rsidRPr="00CA219E">
        <w:rPr>
          <w:rFonts w:ascii="Times New Roman" w:eastAsiaTheme="minorHAnsi" w:hAnsi="Times New Roman"/>
          <w:sz w:val="28"/>
          <w:lang w:val="uk-UA"/>
        </w:rPr>
        <w:t>»</w:t>
      </w:r>
      <w:r w:rsidR="00EE0812" w:rsidRPr="00CA219E">
        <w:rPr>
          <w:rFonts w:ascii="Times New Roman" w:eastAsiaTheme="minorHAnsi" w:hAnsi="Times New Roman"/>
          <w:sz w:val="28"/>
          <w:lang w:val="uk-UA"/>
        </w:rPr>
        <w:t>.</w:t>
      </w:r>
    </w:p>
    <w:p w:rsidR="00377B29" w:rsidRPr="00CA219E" w:rsidRDefault="00377B29" w:rsidP="00E47713">
      <w:pPr>
        <w:spacing w:after="0" w:line="360" w:lineRule="auto"/>
        <w:ind w:firstLine="709"/>
        <w:jc w:val="both"/>
        <w:rPr>
          <w:rFonts w:ascii="Times New Roman" w:hAnsi="Times New Roman"/>
          <w:sz w:val="28"/>
          <w:szCs w:val="28"/>
          <w:shd w:val="clear" w:color="auto" w:fill="FFFFFF"/>
          <w:lang w:val="uk-UA"/>
        </w:rPr>
      </w:pPr>
    </w:p>
    <w:p w:rsidR="00F572AA" w:rsidRPr="00CA219E" w:rsidRDefault="00F572AA">
      <w:pPr>
        <w:rPr>
          <w:rFonts w:ascii="Times New Roman" w:eastAsiaTheme="majorEastAsia" w:hAnsi="Times New Roman"/>
          <w:bCs/>
          <w:sz w:val="28"/>
          <w:szCs w:val="28"/>
          <w:lang w:val="uk-UA"/>
        </w:rPr>
      </w:pPr>
      <w:r w:rsidRPr="00CA219E">
        <w:rPr>
          <w:rFonts w:ascii="Times New Roman" w:hAnsi="Times New Roman"/>
          <w:b/>
          <w:lang w:val="uk-UA"/>
        </w:rPr>
        <w:br w:type="page"/>
      </w:r>
    </w:p>
    <w:p w:rsidR="00540B6C" w:rsidRPr="00CA219E" w:rsidRDefault="00EA4C38" w:rsidP="00016C9E">
      <w:pPr>
        <w:pStyle w:val="1"/>
        <w:jc w:val="center"/>
        <w:rPr>
          <w:rFonts w:ascii="Times New Roman" w:eastAsiaTheme="minorHAnsi" w:hAnsi="Times New Roman" w:cs="Times New Roman"/>
          <w:b w:val="0"/>
          <w:color w:val="auto"/>
          <w:lang w:val="uk-UA"/>
        </w:rPr>
      </w:pPr>
      <w:bookmarkStart w:id="28" w:name="_Toc30753369"/>
      <w:r w:rsidRPr="00CA219E">
        <w:rPr>
          <w:rFonts w:ascii="Times New Roman" w:eastAsiaTheme="minorHAnsi" w:hAnsi="Times New Roman" w:cs="Times New Roman"/>
          <w:b w:val="0"/>
          <w:color w:val="auto"/>
          <w:lang w:val="uk-UA"/>
        </w:rPr>
        <w:t>ВИСНОВКИ</w:t>
      </w:r>
      <w:bookmarkEnd w:id="28"/>
    </w:p>
    <w:p w:rsidR="00D36A1C" w:rsidRPr="00CA219E" w:rsidRDefault="00D36A1C" w:rsidP="006D61D7">
      <w:pPr>
        <w:spacing w:after="0" w:line="360" w:lineRule="auto"/>
        <w:ind w:firstLine="709"/>
        <w:jc w:val="both"/>
        <w:rPr>
          <w:rFonts w:ascii="Times New Roman" w:hAnsi="Times New Roman"/>
          <w:sz w:val="28"/>
          <w:szCs w:val="28"/>
          <w:lang w:val="uk-UA"/>
        </w:rPr>
      </w:pPr>
    </w:p>
    <w:p w:rsidR="00D36A1C" w:rsidRPr="00CA219E" w:rsidRDefault="00D36A1C" w:rsidP="000F23C5">
      <w:pPr>
        <w:spacing w:after="0" w:line="360" w:lineRule="auto"/>
        <w:jc w:val="both"/>
        <w:rPr>
          <w:rFonts w:ascii="Times New Roman" w:hAnsi="Times New Roman"/>
          <w:sz w:val="28"/>
          <w:szCs w:val="28"/>
          <w:lang w:val="uk-UA"/>
        </w:rPr>
      </w:pPr>
    </w:p>
    <w:p w:rsidR="00D36A1C" w:rsidRPr="00CA219E" w:rsidRDefault="00CC2FD6" w:rsidP="00CC2FD6">
      <w:pPr>
        <w:spacing w:after="0" w:line="360" w:lineRule="auto"/>
        <w:ind w:firstLine="709"/>
        <w:jc w:val="both"/>
        <w:rPr>
          <w:rFonts w:ascii="Times New Roman" w:hAnsi="Times New Roman"/>
          <w:sz w:val="28"/>
          <w:szCs w:val="28"/>
          <w:lang w:val="uk-UA"/>
        </w:rPr>
      </w:pPr>
      <w:r w:rsidRPr="00CA219E">
        <w:rPr>
          <w:rFonts w:ascii="Times New Roman" w:hAnsi="Times New Roman"/>
          <w:sz w:val="28"/>
          <w:szCs w:val="28"/>
          <w:lang w:val="uk-UA"/>
        </w:rPr>
        <w:t>1.</w:t>
      </w:r>
      <w:r w:rsidR="00D36A1C" w:rsidRPr="00CA219E">
        <w:rPr>
          <w:rFonts w:ascii="Times New Roman" w:hAnsi="Times New Roman"/>
          <w:sz w:val="28"/>
          <w:szCs w:val="28"/>
          <w:lang w:val="uk-UA"/>
        </w:rPr>
        <w:t xml:space="preserve">Гумінові речовини </w:t>
      </w:r>
      <w:r w:rsidR="009D3FA9">
        <w:rPr>
          <w:rFonts w:ascii="Times New Roman" w:eastAsiaTheme="minorHAnsi" w:hAnsi="Times New Roman"/>
          <w:sz w:val="28"/>
          <w:lang w:val="uk-UA"/>
        </w:rPr>
        <w:t>–</w:t>
      </w:r>
      <w:r w:rsidR="00D36A1C" w:rsidRPr="00CA219E">
        <w:rPr>
          <w:rFonts w:ascii="Times New Roman" w:hAnsi="Times New Roman"/>
          <w:sz w:val="28"/>
          <w:szCs w:val="28"/>
          <w:lang w:val="uk-UA"/>
        </w:rPr>
        <w:t xml:space="preserve"> це складні системи природних органічних і мінерал-органічних сполук, динамічно сті</w:t>
      </w:r>
      <w:r w:rsidR="009D3FA9">
        <w:rPr>
          <w:rFonts w:ascii="Times New Roman" w:hAnsi="Times New Roman"/>
          <w:sz w:val="28"/>
          <w:szCs w:val="28"/>
          <w:lang w:val="uk-UA"/>
        </w:rPr>
        <w:t>йких до біорозкладання</w:t>
      </w:r>
      <w:r w:rsidR="00D36A1C" w:rsidRPr="00CA219E">
        <w:rPr>
          <w:rFonts w:ascii="Times New Roman" w:hAnsi="Times New Roman"/>
          <w:sz w:val="28"/>
          <w:szCs w:val="28"/>
          <w:lang w:val="uk-UA"/>
        </w:rPr>
        <w:t>, що утворюються в результаті вторинного синтезу шляхом самоорганізації в молекулярні ансамблі з високим ступенем невпорядкованості структури і полідисперсності молекулярних мас.</w:t>
      </w:r>
    </w:p>
    <w:p w:rsidR="000F23C5" w:rsidRPr="00CA219E" w:rsidRDefault="00CC2FD6" w:rsidP="00CC2FD6">
      <w:pPr>
        <w:spacing w:after="0" w:line="360" w:lineRule="auto"/>
        <w:ind w:firstLine="709"/>
        <w:jc w:val="both"/>
        <w:rPr>
          <w:rFonts w:ascii="Times New Roman" w:hAnsi="Times New Roman"/>
          <w:sz w:val="28"/>
          <w:szCs w:val="28"/>
          <w:lang w:val="uk-UA"/>
        </w:rPr>
      </w:pPr>
      <w:r w:rsidRPr="00CA219E">
        <w:rPr>
          <w:rFonts w:ascii="Times New Roman" w:hAnsi="Times New Roman"/>
          <w:sz w:val="28"/>
          <w:szCs w:val="28"/>
          <w:lang w:val="uk-UA"/>
        </w:rPr>
        <w:t xml:space="preserve">2. </w:t>
      </w:r>
      <w:r w:rsidR="00D36A1C" w:rsidRPr="00CA219E">
        <w:rPr>
          <w:rFonts w:ascii="Times New Roman" w:hAnsi="Times New Roman"/>
          <w:sz w:val="28"/>
          <w:szCs w:val="28"/>
          <w:lang w:val="uk-UA"/>
        </w:rPr>
        <w:t xml:space="preserve">Одним із основних методів </w:t>
      </w:r>
      <w:r w:rsidR="00BD5F3A" w:rsidRPr="00CA219E">
        <w:rPr>
          <w:rFonts w:ascii="Times New Roman" w:hAnsi="Times New Roman"/>
          <w:sz w:val="28"/>
          <w:szCs w:val="28"/>
          <w:lang w:val="uk-UA"/>
        </w:rPr>
        <w:t>моніторингу</w:t>
      </w:r>
      <w:r w:rsidR="00D36A1C" w:rsidRPr="00CA219E">
        <w:rPr>
          <w:rFonts w:ascii="Times New Roman" w:hAnsi="Times New Roman"/>
          <w:sz w:val="28"/>
          <w:szCs w:val="28"/>
          <w:lang w:val="uk-UA"/>
        </w:rPr>
        <w:t xml:space="preserve"> стану ґрунтів є геоботанічна індикація (дослідження стану ґрунтів за рослинними спільнотами, що ростуть на них). Фітоіндикація дозволяє оцінити кислотність ґрунтів, ступінь зволоження, місця та типи забруднення по характерним змінам фізіолого-біологічних показників рослин. Оперативну інформацію про фітотоксичність забрудненого ґрунту можна отримати, використовуючи як тест-об’єкти насіння та проростки рослин. Тест-функції, що використовують у біотестуванні, досить різноманітні: динаміка проростання насіння, відсоток схожості, довжина головного </w:t>
      </w:r>
      <w:r w:rsidR="00231591" w:rsidRPr="00CA219E">
        <w:rPr>
          <w:rFonts w:ascii="Times New Roman" w:hAnsi="Times New Roman"/>
          <w:sz w:val="28"/>
          <w:szCs w:val="28"/>
          <w:lang w:val="uk-UA"/>
        </w:rPr>
        <w:t>і бічних коренів, довжина пагону</w:t>
      </w:r>
      <w:r w:rsidR="00D36A1C" w:rsidRPr="00CA219E">
        <w:rPr>
          <w:rFonts w:ascii="Times New Roman" w:hAnsi="Times New Roman"/>
          <w:sz w:val="28"/>
          <w:szCs w:val="28"/>
          <w:lang w:val="uk-UA"/>
        </w:rPr>
        <w:t xml:space="preserve"> тощо.</w:t>
      </w:r>
    </w:p>
    <w:p w:rsidR="009856FD" w:rsidRPr="00CA219E" w:rsidRDefault="00CC2FD6" w:rsidP="00CC2FD6">
      <w:pPr>
        <w:spacing w:after="0" w:line="360" w:lineRule="auto"/>
        <w:ind w:firstLine="709"/>
        <w:jc w:val="both"/>
        <w:rPr>
          <w:rFonts w:ascii="Times New Roman" w:hAnsi="Times New Roman"/>
          <w:sz w:val="28"/>
          <w:szCs w:val="28"/>
          <w:lang w:val="uk-UA"/>
        </w:rPr>
      </w:pPr>
      <w:r w:rsidRPr="00CA219E">
        <w:rPr>
          <w:rFonts w:ascii="Times New Roman" w:hAnsi="Times New Roman"/>
          <w:sz w:val="28"/>
          <w:szCs w:val="28"/>
          <w:lang w:val="uk-UA"/>
        </w:rPr>
        <w:t xml:space="preserve">3. </w:t>
      </w:r>
      <w:r w:rsidR="00007E24" w:rsidRPr="00CA219E">
        <w:rPr>
          <w:rFonts w:ascii="Times New Roman" w:hAnsi="Times New Roman"/>
          <w:sz w:val="28"/>
          <w:szCs w:val="28"/>
          <w:lang w:val="uk-UA"/>
        </w:rPr>
        <w:t xml:space="preserve">Проведені дослідження токсичності </w:t>
      </w:r>
      <w:r w:rsidR="00231591" w:rsidRPr="00CA219E">
        <w:rPr>
          <w:rFonts w:ascii="Times New Roman" w:hAnsi="Times New Roman"/>
          <w:sz w:val="28"/>
          <w:szCs w:val="28"/>
          <w:lang w:val="uk-UA"/>
        </w:rPr>
        <w:t>ґрунтів</w:t>
      </w:r>
      <w:r w:rsidR="00007E24" w:rsidRPr="00CA219E">
        <w:rPr>
          <w:rFonts w:ascii="Times New Roman" w:hAnsi="Times New Roman"/>
          <w:sz w:val="28"/>
          <w:szCs w:val="28"/>
          <w:lang w:val="uk-UA"/>
        </w:rPr>
        <w:t xml:space="preserve"> з використанням у якості тест-культури пшениці </w:t>
      </w:r>
      <w:r w:rsidR="00231591" w:rsidRPr="00CA219E">
        <w:rPr>
          <w:rFonts w:ascii="Times New Roman" w:hAnsi="Times New Roman"/>
          <w:sz w:val="28"/>
          <w:szCs w:val="28"/>
          <w:lang w:val="uk-UA"/>
        </w:rPr>
        <w:t>м’якої</w:t>
      </w:r>
      <w:r w:rsidR="00007E24" w:rsidRPr="00CA219E">
        <w:rPr>
          <w:rFonts w:ascii="Times New Roman" w:hAnsi="Times New Roman"/>
          <w:sz w:val="28"/>
          <w:szCs w:val="28"/>
          <w:lang w:val="uk-UA"/>
        </w:rPr>
        <w:t>(</w:t>
      </w:r>
      <w:r w:rsidR="00007E24" w:rsidRPr="00CA219E">
        <w:rPr>
          <w:rFonts w:ascii="Times New Roman" w:eastAsiaTheme="minorHAnsi" w:hAnsi="Times New Roman"/>
          <w:i/>
          <w:sz w:val="28"/>
          <w:lang w:val="uk-UA"/>
        </w:rPr>
        <w:t>Triticumaestivum L.</w:t>
      </w:r>
      <w:r w:rsidR="00007E24" w:rsidRPr="00CA219E">
        <w:rPr>
          <w:rFonts w:ascii="Times New Roman" w:eastAsiaTheme="minorHAnsi" w:hAnsi="Times New Roman"/>
          <w:sz w:val="28"/>
          <w:lang w:val="uk-UA"/>
        </w:rPr>
        <w:t>)</w:t>
      </w:r>
      <w:r w:rsidR="00007E24" w:rsidRPr="00CA219E">
        <w:rPr>
          <w:rFonts w:ascii="Times New Roman" w:hAnsi="Times New Roman"/>
          <w:sz w:val="28"/>
          <w:szCs w:val="28"/>
          <w:lang w:val="uk-UA"/>
        </w:rPr>
        <w:t xml:space="preserve"> показали, що </w:t>
      </w:r>
      <w:r w:rsidR="00231591" w:rsidRPr="00CA219E">
        <w:rPr>
          <w:rFonts w:ascii="Times New Roman" w:hAnsi="Times New Roman"/>
          <w:sz w:val="28"/>
          <w:szCs w:val="28"/>
          <w:lang w:val="uk-UA"/>
        </w:rPr>
        <w:t>ґрунти</w:t>
      </w:r>
      <w:r w:rsidR="00007E24" w:rsidRPr="00CA219E">
        <w:rPr>
          <w:rFonts w:ascii="Times New Roman" w:hAnsi="Times New Roman"/>
          <w:sz w:val="28"/>
          <w:szCs w:val="28"/>
          <w:lang w:val="uk-UA"/>
        </w:rPr>
        <w:t xml:space="preserve">, відібрані з </w:t>
      </w:r>
      <w:r w:rsidR="00BD5F3A" w:rsidRPr="00CA219E">
        <w:rPr>
          <w:rFonts w:ascii="Times New Roman" w:hAnsi="Times New Roman"/>
          <w:sz w:val="28"/>
          <w:szCs w:val="28"/>
          <w:lang w:val="uk-UA"/>
        </w:rPr>
        <w:t>парку «</w:t>
      </w:r>
      <w:r w:rsidR="00007E24" w:rsidRPr="00CA219E">
        <w:rPr>
          <w:rFonts w:ascii="Times New Roman" w:hAnsi="Times New Roman"/>
          <w:sz w:val="28"/>
          <w:szCs w:val="28"/>
          <w:lang w:val="uk-UA"/>
        </w:rPr>
        <w:t>Дубов</w:t>
      </w:r>
      <w:r w:rsidR="00BD5F3A" w:rsidRPr="00CA219E">
        <w:rPr>
          <w:rFonts w:ascii="Times New Roman" w:hAnsi="Times New Roman"/>
          <w:sz w:val="28"/>
          <w:szCs w:val="28"/>
          <w:lang w:val="uk-UA"/>
        </w:rPr>
        <w:t>ий</w:t>
      </w:r>
      <w:r w:rsidR="00007E24" w:rsidRPr="00CA219E">
        <w:rPr>
          <w:rFonts w:ascii="Times New Roman" w:hAnsi="Times New Roman"/>
          <w:sz w:val="28"/>
          <w:szCs w:val="28"/>
          <w:lang w:val="uk-UA"/>
        </w:rPr>
        <w:t xml:space="preserve"> Га</w:t>
      </w:r>
      <w:r w:rsidR="00BD5F3A" w:rsidRPr="00CA219E">
        <w:rPr>
          <w:rFonts w:ascii="Times New Roman" w:hAnsi="Times New Roman"/>
          <w:sz w:val="28"/>
          <w:szCs w:val="28"/>
          <w:lang w:val="uk-UA"/>
        </w:rPr>
        <w:t>й»</w:t>
      </w:r>
      <w:r w:rsidR="00007E24" w:rsidRPr="00CA219E">
        <w:rPr>
          <w:rFonts w:ascii="Times New Roman" w:hAnsi="Times New Roman"/>
          <w:sz w:val="28"/>
          <w:szCs w:val="28"/>
          <w:lang w:val="uk-UA"/>
        </w:rPr>
        <w:t xml:space="preserve"> найбільш чисті з екологічної точки зору. Найбільш забрудненими у наших дослідженнях виявилися </w:t>
      </w:r>
      <w:r w:rsidR="00231591" w:rsidRPr="00CA219E">
        <w:rPr>
          <w:rFonts w:ascii="Times New Roman" w:hAnsi="Times New Roman"/>
          <w:sz w:val="28"/>
          <w:szCs w:val="28"/>
          <w:lang w:val="uk-UA"/>
        </w:rPr>
        <w:t>ґрунти</w:t>
      </w:r>
      <w:r w:rsidR="00007E24" w:rsidRPr="00CA219E">
        <w:rPr>
          <w:rFonts w:ascii="Times New Roman" w:hAnsi="Times New Roman"/>
          <w:sz w:val="28"/>
          <w:szCs w:val="28"/>
          <w:lang w:val="uk-UA"/>
        </w:rPr>
        <w:t xml:space="preserve">, </w:t>
      </w:r>
      <w:r w:rsidR="00231591" w:rsidRPr="00CA219E">
        <w:rPr>
          <w:rFonts w:ascii="Times New Roman" w:hAnsi="Times New Roman"/>
          <w:sz w:val="28"/>
          <w:szCs w:val="28"/>
          <w:lang w:val="uk-UA"/>
        </w:rPr>
        <w:t>відібрані</w:t>
      </w:r>
      <w:r w:rsidR="00007E24" w:rsidRPr="00CA219E">
        <w:rPr>
          <w:rFonts w:ascii="Times New Roman" w:hAnsi="Times New Roman"/>
          <w:sz w:val="28"/>
          <w:szCs w:val="28"/>
          <w:lang w:val="uk-UA"/>
        </w:rPr>
        <w:t xml:space="preserve"> з Заводського району.</w:t>
      </w:r>
    </w:p>
    <w:p w:rsidR="009D3FA9" w:rsidRPr="00CA219E" w:rsidRDefault="009D3FA9" w:rsidP="009D3FA9">
      <w:pPr>
        <w:spacing w:after="0" w:line="360" w:lineRule="auto"/>
        <w:ind w:firstLine="709"/>
        <w:jc w:val="both"/>
        <w:rPr>
          <w:rFonts w:ascii="Times New Roman" w:eastAsiaTheme="minorHAnsi" w:hAnsi="Times New Roman"/>
          <w:sz w:val="28"/>
          <w:lang w:val="uk-UA"/>
        </w:rPr>
      </w:pPr>
      <w:r w:rsidRPr="00CA219E">
        <w:rPr>
          <w:rFonts w:ascii="Times New Roman" w:eastAsiaTheme="minorHAnsi" w:hAnsi="Times New Roman"/>
          <w:sz w:val="28"/>
          <w:lang w:val="uk-UA"/>
        </w:rPr>
        <w:t>У ґрунт</w:t>
      </w:r>
      <w:r w:rsidR="00A742E4">
        <w:rPr>
          <w:rFonts w:ascii="Times New Roman" w:eastAsiaTheme="minorHAnsi" w:hAnsi="Times New Roman"/>
          <w:sz w:val="28"/>
          <w:lang w:val="uk-UA"/>
        </w:rPr>
        <w:t>ах</w:t>
      </w:r>
      <w:r w:rsidRPr="00CA219E">
        <w:rPr>
          <w:rFonts w:ascii="Times New Roman" w:eastAsiaTheme="minorHAnsi" w:hAnsi="Times New Roman"/>
          <w:sz w:val="28"/>
          <w:lang w:val="uk-UA"/>
        </w:rPr>
        <w:t xml:space="preserve">, </w:t>
      </w:r>
      <w:r w:rsidR="00A742E4">
        <w:rPr>
          <w:rFonts w:ascii="Times New Roman" w:eastAsiaTheme="minorHAnsi" w:hAnsi="Times New Roman"/>
          <w:sz w:val="28"/>
          <w:lang w:val="uk-UA"/>
        </w:rPr>
        <w:t xml:space="preserve">що були </w:t>
      </w:r>
      <w:r w:rsidRPr="00CA219E">
        <w:rPr>
          <w:rFonts w:ascii="Times New Roman" w:eastAsiaTheme="minorHAnsi" w:hAnsi="Times New Roman"/>
          <w:sz w:val="28"/>
          <w:lang w:val="uk-UA"/>
        </w:rPr>
        <w:t>відібран</w:t>
      </w:r>
      <w:r w:rsidR="00A742E4">
        <w:rPr>
          <w:rFonts w:ascii="Times New Roman" w:eastAsiaTheme="minorHAnsi" w:hAnsi="Times New Roman"/>
          <w:sz w:val="28"/>
          <w:lang w:val="uk-UA"/>
        </w:rPr>
        <w:t>і</w:t>
      </w:r>
      <w:r w:rsidRPr="00CA219E">
        <w:rPr>
          <w:rFonts w:ascii="Times New Roman" w:eastAsiaTheme="minorHAnsi" w:hAnsi="Times New Roman"/>
          <w:sz w:val="28"/>
          <w:lang w:val="uk-UA"/>
        </w:rPr>
        <w:t xml:space="preserve"> з території </w:t>
      </w:r>
      <w:r>
        <w:rPr>
          <w:rFonts w:ascii="Times New Roman" w:eastAsiaTheme="minorHAnsi" w:hAnsi="Times New Roman"/>
          <w:sz w:val="28"/>
          <w:lang w:val="uk-UA"/>
        </w:rPr>
        <w:t>ПАТ«</w:t>
      </w:r>
      <w:r w:rsidRPr="00CA219E">
        <w:rPr>
          <w:rFonts w:ascii="Times New Roman" w:eastAsiaTheme="minorHAnsi" w:hAnsi="Times New Roman"/>
          <w:sz w:val="28"/>
          <w:lang w:val="uk-UA"/>
        </w:rPr>
        <w:t>Запоріжсталь</w:t>
      </w:r>
      <w:r>
        <w:rPr>
          <w:rFonts w:ascii="Times New Roman" w:eastAsiaTheme="minorHAnsi" w:hAnsi="Times New Roman"/>
          <w:sz w:val="28"/>
          <w:lang w:val="uk-UA"/>
        </w:rPr>
        <w:t>»</w:t>
      </w:r>
      <w:r w:rsidR="00A742E4">
        <w:rPr>
          <w:rFonts w:ascii="Times New Roman" w:eastAsiaTheme="minorHAnsi" w:hAnsi="Times New Roman"/>
          <w:sz w:val="28"/>
          <w:lang w:val="uk-UA"/>
        </w:rPr>
        <w:t xml:space="preserve"> та «Кічкас» </w:t>
      </w:r>
      <w:r w:rsidRPr="00CA219E">
        <w:rPr>
          <w:rFonts w:ascii="Times New Roman" w:eastAsiaTheme="minorHAnsi" w:hAnsi="Times New Roman"/>
          <w:sz w:val="28"/>
          <w:lang w:val="uk-UA"/>
        </w:rPr>
        <w:t xml:space="preserve">позитивний вплив на ріст коренів тест-рослин спричинив католіт, гумат Натрію та аноліт. Останній стимулював також і ріст всієї рослини. </w:t>
      </w:r>
    </w:p>
    <w:p w:rsidR="009D3FA9" w:rsidRPr="00CA219E" w:rsidRDefault="00A742E4" w:rsidP="009D3FA9">
      <w:pPr>
        <w:spacing w:after="0" w:line="360" w:lineRule="auto"/>
        <w:ind w:firstLine="709"/>
        <w:jc w:val="both"/>
        <w:rPr>
          <w:rFonts w:ascii="Times New Roman" w:eastAsiaTheme="minorHAnsi" w:hAnsi="Times New Roman"/>
          <w:sz w:val="28"/>
          <w:lang w:val="uk-UA"/>
        </w:rPr>
      </w:pPr>
      <w:r>
        <w:rPr>
          <w:rFonts w:ascii="Times New Roman" w:eastAsiaTheme="minorHAnsi" w:hAnsi="Times New Roman"/>
          <w:sz w:val="28"/>
          <w:lang w:val="uk-UA"/>
        </w:rPr>
        <w:t>Отже, наші дослідження показали,</w:t>
      </w:r>
      <w:r w:rsidR="009D3FA9" w:rsidRPr="00CA219E">
        <w:rPr>
          <w:rFonts w:ascii="Times New Roman" w:eastAsiaTheme="minorHAnsi" w:hAnsi="Times New Roman"/>
          <w:sz w:val="28"/>
          <w:lang w:val="uk-UA"/>
        </w:rPr>
        <w:t xml:space="preserve"> що досліджувані речовини проявляють детоксичні властивості.</w:t>
      </w:r>
    </w:p>
    <w:p w:rsidR="005937BF" w:rsidRPr="00CA219E" w:rsidRDefault="005937BF" w:rsidP="00754D35">
      <w:pPr>
        <w:pStyle w:val="1"/>
        <w:spacing w:before="0" w:line="360" w:lineRule="auto"/>
        <w:jc w:val="center"/>
        <w:rPr>
          <w:rFonts w:ascii="Times New Roman" w:eastAsiaTheme="minorHAnsi" w:hAnsi="Times New Roman" w:cs="Times New Roman"/>
          <w:b w:val="0"/>
          <w:color w:val="auto"/>
          <w:lang w:val="uk-UA"/>
        </w:rPr>
      </w:pPr>
      <w:r w:rsidRPr="00CA219E">
        <w:rPr>
          <w:lang w:val="uk-UA"/>
        </w:rPr>
        <w:br w:type="page"/>
      </w:r>
      <w:bookmarkStart w:id="29" w:name="_Toc30753370"/>
      <w:r w:rsidRPr="00CA219E">
        <w:rPr>
          <w:rFonts w:ascii="Times New Roman" w:eastAsiaTheme="minorHAnsi" w:hAnsi="Times New Roman" w:cs="Times New Roman"/>
          <w:b w:val="0"/>
          <w:color w:val="auto"/>
          <w:lang w:val="uk-UA"/>
        </w:rPr>
        <w:t>ПЕРЕЛІК ПОСИЛАНЬ</w:t>
      </w:r>
      <w:bookmarkEnd w:id="29"/>
    </w:p>
    <w:p w:rsidR="005937BF" w:rsidRPr="00CA219E" w:rsidRDefault="005937BF" w:rsidP="00754D35">
      <w:pPr>
        <w:spacing w:after="0" w:line="360" w:lineRule="auto"/>
        <w:jc w:val="both"/>
        <w:rPr>
          <w:rFonts w:ascii="Times New Roman" w:eastAsiaTheme="minorHAnsi" w:hAnsi="Times New Roman"/>
          <w:sz w:val="28"/>
          <w:szCs w:val="28"/>
          <w:lang w:val="uk-UA"/>
        </w:rPr>
      </w:pPr>
    </w:p>
    <w:p w:rsidR="005937BF" w:rsidRPr="00CA219E" w:rsidRDefault="005937BF" w:rsidP="00754D35">
      <w:pPr>
        <w:spacing w:after="0" w:line="360" w:lineRule="auto"/>
        <w:jc w:val="both"/>
        <w:rPr>
          <w:rFonts w:ascii="Times New Roman" w:eastAsiaTheme="minorHAnsi" w:hAnsi="Times New Roman"/>
          <w:sz w:val="28"/>
          <w:szCs w:val="28"/>
          <w:lang w:val="uk-UA"/>
        </w:rPr>
      </w:pPr>
    </w:p>
    <w:p w:rsidR="005937BF" w:rsidRPr="00CA219E" w:rsidRDefault="005937BF" w:rsidP="00754D35">
      <w:pPr>
        <w:pStyle w:val="a6"/>
        <w:numPr>
          <w:ilvl w:val="0"/>
          <w:numId w:val="10"/>
        </w:numPr>
        <w:spacing w:after="0" w:line="360" w:lineRule="auto"/>
        <w:ind w:left="0" w:firstLine="0"/>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Перминова И. В. Анализ, классификация и прогноз свойствгумусовых кислот: дисс. на соиск. уч. ст. док. хим. наук : 02.00.02 : защищена 20.12.00 Москва, 2000. 360 с.</w:t>
      </w:r>
    </w:p>
    <w:p w:rsidR="005937BF" w:rsidRPr="00CA219E" w:rsidRDefault="005937BF" w:rsidP="005937BF">
      <w:pPr>
        <w:pStyle w:val="a6"/>
        <w:numPr>
          <w:ilvl w:val="0"/>
          <w:numId w:val="10"/>
        </w:numPr>
        <w:spacing w:after="0" w:line="360" w:lineRule="auto"/>
        <w:ind w:left="0" w:firstLine="0"/>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Орлов Д.С. Гуминовыевещества в биосфереСороссовскийобразовательный журнал. 1997. С.56–63.</w:t>
      </w:r>
    </w:p>
    <w:p w:rsidR="005937BF" w:rsidRPr="00CA219E" w:rsidRDefault="005937BF" w:rsidP="005937BF">
      <w:pPr>
        <w:pStyle w:val="a6"/>
        <w:numPr>
          <w:ilvl w:val="0"/>
          <w:numId w:val="10"/>
        </w:numPr>
        <w:spacing w:after="0" w:line="360" w:lineRule="auto"/>
        <w:ind w:left="0" w:firstLine="0"/>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Ковальова В.О., Стариковський Ф.П., Власова З.Ф. Грунти Запорізької області: монографія. Дніпропетровськ, 1989.  С.5–6.</w:t>
      </w:r>
    </w:p>
    <w:p w:rsidR="005937BF" w:rsidRPr="00CA219E" w:rsidRDefault="005937BF" w:rsidP="005937BF">
      <w:pPr>
        <w:pStyle w:val="a6"/>
        <w:numPr>
          <w:ilvl w:val="0"/>
          <w:numId w:val="10"/>
        </w:numPr>
        <w:spacing w:after="0" w:line="360" w:lineRule="auto"/>
        <w:ind w:left="0" w:firstLine="0"/>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Маркін О.М., Головченко О.В., Михайлова С.В. Родючість ґрунтів Запорізької області - минуле: сьогодення.  Київ: Аграрна наука, 2005. С. 20 – 23.</w:t>
      </w:r>
    </w:p>
    <w:p w:rsidR="005937BF" w:rsidRPr="00CA219E" w:rsidRDefault="005937BF" w:rsidP="005937BF">
      <w:pPr>
        <w:pStyle w:val="a6"/>
        <w:numPr>
          <w:ilvl w:val="0"/>
          <w:numId w:val="10"/>
        </w:numPr>
        <w:spacing w:after="0" w:line="360" w:lineRule="auto"/>
        <w:ind w:left="0" w:firstLine="0"/>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Медведева В. В. Еколого-агрохімічна паспортизація полів та земельних ділянок: Керівний нормативний документ. Київ: </w:t>
      </w:r>
      <w:r w:rsidR="00A742E4">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Аграрна наука</w:t>
      </w:r>
      <w:r w:rsidR="00A742E4">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 1996.  С. 4 – 35.</w:t>
      </w:r>
    </w:p>
    <w:p w:rsidR="005937BF" w:rsidRPr="00CA219E" w:rsidRDefault="005937BF" w:rsidP="005937BF">
      <w:pPr>
        <w:pStyle w:val="a6"/>
        <w:numPr>
          <w:ilvl w:val="0"/>
          <w:numId w:val="10"/>
        </w:numPr>
        <w:spacing w:after="0" w:line="360" w:lineRule="auto"/>
        <w:ind w:left="0" w:firstLine="0"/>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Городній М.М., Каленський В.П. Якість ґрунтів та сучасні стратегії удобрення: монографія. Київ: </w:t>
      </w:r>
      <w:r w:rsidR="00A742E4">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Арістей</w:t>
      </w:r>
      <w:r w:rsidR="00A742E4">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 2004.487 с.</w:t>
      </w:r>
    </w:p>
    <w:p w:rsidR="005937BF" w:rsidRPr="00CA219E" w:rsidRDefault="005937BF" w:rsidP="005937BF">
      <w:pPr>
        <w:pStyle w:val="a6"/>
        <w:numPr>
          <w:ilvl w:val="0"/>
          <w:numId w:val="10"/>
        </w:numPr>
        <w:spacing w:after="0" w:line="360" w:lineRule="auto"/>
        <w:ind w:left="0" w:firstLine="0"/>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Корнієнко Я. М., Степанюк А. Р. Створення гуміново-мінеральних добрив для забезпечення екологічної рівноваги: монографія. Київ, 2007. 23 с.</w:t>
      </w:r>
    </w:p>
    <w:p w:rsidR="005937BF" w:rsidRPr="00CA219E" w:rsidRDefault="005937BF" w:rsidP="005937BF">
      <w:pPr>
        <w:pStyle w:val="a6"/>
        <w:numPr>
          <w:ilvl w:val="0"/>
          <w:numId w:val="10"/>
        </w:numPr>
        <w:spacing w:after="0" w:line="360" w:lineRule="auto"/>
        <w:ind w:left="0" w:firstLine="0"/>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 xml:space="preserve">Про затвердження Державних саніт... | від 23.12.1996 № 383 : URL : </w:t>
      </w:r>
      <w:hyperlink r:id="rId9" w:history="1">
        <w:r w:rsidR="00A742E4" w:rsidRPr="00E04CA5">
          <w:rPr>
            <w:rStyle w:val="a5"/>
            <w:rFonts w:ascii="Times New Roman" w:eastAsiaTheme="minorHAnsi" w:hAnsi="Times New Roman"/>
            <w:color w:val="auto"/>
            <w:sz w:val="28"/>
            <w:szCs w:val="28"/>
            <w:lang w:val="uk-UA"/>
          </w:rPr>
          <w:t>https://zakon.rada.gov.ua/laws/show/z0136-97</w:t>
        </w:r>
      </w:hyperlink>
      <w:r w:rsidRPr="00E04CA5">
        <w:rPr>
          <w:rFonts w:ascii="Times New Roman" w:eastAsiaTheme="minorHAnsi" w:hAnsi="Times New Roman"/>
          <w:sz w:val="28"/>
          <w:szCs w:val="28"/>
          <w:lang w:val="uk-UA"/>
        </w:rPr>
        <w:t>.</w:t>
      </w:r>
      <w:r w:rsidR="00A742E4">
        <w:rPr>
          <w:rFonts w:ascii="Times New Roman" w:eastAsiaTheme="minorHAnsi" w:hAnsi="Times New Roman"/>
          <w:sz w:val="28"/>
          <w:szCs w:val="28"/>
          <w:lang w:val="uk-UA"/>
        </w:rPr>
        <w:t xml:space="preserve"> (дата звернення 11.01.2020 р.)</w:t>
      </w:r>
    </w:p>
    <w:p w:rsidR="005937BF" w:rsidRPr="00CA219E" w:rsidRDefault="005937BF" w:rsidP="005937BF">
      <w:pPr>
        <w:pStyle w:val="a6"/>
        <w:numPr>
          <w:ilvl w:val="0"/>
          <w:numId w:val="10"/>
        </w:numPr>
        <w:spacing w:after="0" w:line="360" w:lineRule="auto"/>
        <w:ind w:left="0" w:firstLine="0"/>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К</w:t>
      </w:r>
      <w:r w:rsidR="00A742E4" w:rsidRPr="00CA219E">
        <w:rPr>
          <w:rFonts w:ascii="Times New Roman" w:eastAsiaTheme="minorHAnsi" w:hAnsi="Times New Roman"/>
          <w:sz w:val="28"/>
          <w:szCs w:val="28"/>
          <w:lang w:val="uk-UA"/>
        </w:rPr>
        <w:t>олесніченко</w:t>
      </w:r>
      <w:r w:rsidR="00A742E4">
        <w:rPr>
          <w:rFonts w:ascii="Times New Roman" w:eastAsiaTheme="minorHAnsi" w:hAnsi="Times New Roman"/>
          <w:sz w:val="28"/>
          <w:szCs w:val="28"/>
          <w:lang w:val="uk-UA"/>
        </w:rPr>
        <w:t xml:space="preserve"> С.Л., </w:t>
      </w:r>
      <w:r w:rsidRPr="00CA219E">
        <w:rPr>
          <w:rFonts w:ascii="Times New Roman" w:eastAsiaTheme="minorHAnsi" w:hAnsi="Times New Roman"/>
          <w:sz w:val="28"/>
          <w:szCs w:val="28"/>
          <w:lang w:val="uk-UA"/>
        </w:rPr>
        <w:t>Поліпшення екологічної чистоти зерна шляхом обробки електроактивованою водою. УДК 664.72:579: 628.16.086 Зернові продукти і комбікорми № 3</w:t>
      </w:r>
      <w:r w:rsidR="00A742E4">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 xml:space="preserve"> 2010</w:t>
      </w:r>
      <w:r w:rsidR="00A742E4">
        <w:rPr>
          <w:rFonts w:ascii="Times New Roman" w:eastAsiaTheme="minorHAnsi" w:hAnsi="Times New Roman"/>
          <w:sz w:val="28"/>
          <w:szCs w:val="28"/>
          <w:lang w:val="uk-UA"/>
        </w:rPr>
        <w:t>.</w:t>
      </w:r>
      <w:r w:rsidRPr="00CA219E">
        <w:rPr>
          <w:rFonts w:ascii="Times New Roman" w:eastAsiaTheme="minorHAnsi" w:hAnsi="Times New Roman"/>
          <w:sz w:val="28"/>
          <w:szCs w:val="28"/>
          <w:lang w:val="uk-UA"/>
        </w:rPr>
        <w:t xml:space="preserve"> Одеська національна академія харчових технологій, м. Одеса</w:t>
      </w:r>
      <w:r w:rsidR="00A742E4">
        <w:rPr>
          <w:rFonts w:ascii="Times New Roman" w:eastAsiaTheme="minorHAnsi" w:hAnsi="Times New Roman"/>
          <w:sz w:val="28"/>
          <w:szCs w:val="28"/>
          <w:lang w:val="uk-UA"/>
        </w:rPr>
        <w:t>.</w:t>
      </w:r>
    </w:p>
    <w:p w:rsidR="005937BF" w:rsidRPr="00CA219E" w:rsidRDefault="005937BF" w:rsidP="005937BF">
      <w:pPr>
        <w:pStyle w:val="a6"/>
        <w:numPr>
          <w:ilvl w:val="0"/>
          <w:numId w:val="10"/>
        </w:numPr>
        <w:spacing w:after="0" w:line="360" w:lineRule="auto"/>
        <w:ind w:left="0" w:firstLine="0"/>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Практикум</w:t>
      </w:r>
      <w:r w:rsidR="00A742E4">
        <w:rPr>
          <w:rFonts w:ascii="Times New Roman" w:eastAsiaTheme="minorHAnsi" w:hAnsi="Times New Roman"/>
          <w:sz w:val="28"/>
          <w:szCs w:val="28"/>
          <w:lang w:val="uk-UA"/>
        </w:rPr>
        <w:t xml:space="preserve"> з грунтонавства. За редакцією академіка УЕАН д-ра с.-г. наук, проф. Д. Г. Тихоненка і канд. с.-г. наук, проф. В. В. Дегтярьова. Вінниця: Нова Книга, 2008. 448 с.</w:t>
      </w:r>
    </w:p>
    <w:p w:rsidR="005937BF" w:rsidRPr="00CA219E" w:rsidRDefault="005937BF" w:rsidP="005937BF">
      <w:pPr>
        <w:pStyle w:val="a6"/>
        <w:numPr>
          <w:ilvl w:val="0"/>
          <w:numId w:val="10"/>
        </w:numPr>
        <w:spacing w:after="0" w:line="360" w:lineRule="auto"/>
        <w:ind w:left="0" w:firstLine="0"/>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Лиштван И.И., Круглицкий Н.Н., Третинник В.Ю. Физико-химическаямеханикагуминовыхвеществ: учеб. пособие. Минск, 1996, 264 с.</w:t>
      </w:r>
    </w:p>
    <w:p w:rsidR="005937BF" w:rsidRPr="00CA219E" w:rsidRDefault="005937BF" w:rsidP="005937BF">
      <w:pPr>
        <w:pStyle w:val="a6"/>
        <w:numPr>
          <w:ilvl w:val="0"/>
          <w:numId w:val="10"/>
        </w:numPr>
        <w:spacing w:after="0" w:line="360" w:lineRule="auto"/>
        <w:ind w:left="0" w:firstLine="0"/>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Горова А.І. , Павличенко А.В., Борисовська О.О. Біоіндикація методичні рекомендації до виконання лабораторних робіт студентами напряму підготовки 6.040106 «Екологія, охорона навколишнього середовища та збалансоване природокористування».Дніпропетровськ: Національний гірничий університет, 2014. 76 с.</w:t>
      </w:r>
    </w:p>
    <w:p w:rsidR="005937BF" w:rsidRPr="00CA219E" w:rsidRDefault="005937BF" w:rsidP="005937BF">
      <w:pPr>
        <w:pStyle w:val="a6"/>
        <w:numPr>
          <w:ilvl w:val="0"/>
          <w:numId w:val="10"/>
        </w:numPr>
        <w:spacing w:after="0" w:line="360" w:lineRule="auto"/>
        <w:ind w:left="0" w:firstLine="0"/>
        <w:jc w:val="both"/>
        <w:rPr>
          <w:rFonts w:ascii="Times New Roman" w:eastAsiaTheme="minorHAnsi" w:hAnsi="Times New Roman"/>
          <w:sz w:val="28"/>
          <w:szCs w:val="28"/>
          <w:lang w:val="uk-UA"/>
        </w:rPr>
      </w:pPr>
      <w:r w:rsidRPr="00CA219E">
        <w:rPr>
          <w:rFonts w:ascii="Times New Roman" w:eastAsiaTheme="minorHAnsi" w:hAnsi="Times New Roman"/>
          <w:sz w:val="28"/>
          <w:szCs w:val="28"/>
          <w:lang w:val="uk-UA"/>
        </w:rPr>
        <w:t>Способполучениягуматанатрия: пат. 2150484 Россия: C10F7/00. № 99108141/13; заявл. 21.04.1999; опубл. 10.06.2000, Бюл. № 1, 10 с.</w:t>
      </w:r>
    </w:p>
    <w:p w:rsidR="005937BF" w:rsidRPr="00CA219E" w:rsidRDefault="005937BF" w:rsidP="005937BF">
      <w:pPr>
        <w:spacing w:line="360" w:lineRule="auto"/>
        <w:rPr>
          <w:rFonts w:ascii="Times New Roman" w:eastAsiaTheme="majorEastAsia" w:hAnsi="Times New Roman"/>
          <w:bCs/>
          <w:sz w:val="28"/>
          <w:szCs w:val="28"/>
          <w:lang w:val="uk-UA"/>
        </w:rPr>
      </w:pPr>
    </w:p>
    <w:p w:rsidR="005937BF" w:rsidRPr="00CA219E" w:rsidRDefault="005937BF">
      <w:pPr>
        <w:rPr>
          <w:rFonts w:ascii="Times New Roman" w:eastAsiaTheme="minorHAnsi" w:hAnsi="Times New Roman"/>
          <w:bCs/>
          <w:sz w:val="28"/>
          <w:szCs w:val="28"/>
          <w:lang w:val="uk-UA"/>
        </w:rPr>
      </w:pPr>
      <w:r w:rsidRPr="00CA219E">
        <w:rPr>
          <w:rFonts w:ascii="Times New Roman" w:eastAsiaTheme="minorHAnsi" w:hAnsi="Times New Roman"/>
          <w:b/>
          <w:lang w:val="uk-UA"/>
        </w:rPr>
        <w:br w:type="page"/>
      </w:r>
    </w:p>
    <w:p w:rsidR="0021319F" w:rsidRPr="00CA219E" w:rsidRDefault="0021319F" w:rsidP="00B87B72">
      <w:pPr>
        <w:pStyle w:val="1"/>
        <w:spacing w:before="0" w:line="360" w:lineRule="auto"/>
        <w:jc w:val="center"/>
        <w:rPr>
          <w:rFonts w:ascii="Times New Roman" w:eastAsiaTheme="minorHAnsi" w:hAnsi="Times New Roman" w:cs="Times New Roman"/>
          <w:b w:val="0"/>
          <w:color w:val="auto"/>
          <w:lang w:val="uk-UA"/>
        </w:rPr>
      </w:pPr>
      <w:bookmarkStart w:id="30" w:name="_Toc30753371"/>
      <w:r w:rsidRPr="00CA219E">
        <w:rPr>
          <w:rFonts w:ascii="Times New Roman" w:eastAsiaTheme="minorHAnsi" w:hAnsi="Times New Roman" w:cs="Times New Roman"/>
          <w:b w:val="0"/>
          <w:color w:val="auto"/>
          <w:lang w:val="uk-UA"/>
        </w:rPr>
        <w:t>ДОДАТКИ</w:t>
      </w:r>
      <w:bookmarkEnd w:id="30"/>
    </w:p>
    <w:p w:rsidR="005A017E" w:rsidRDefault="00CD4DC7" w:rsidP="005A017E">
      <w:pPr>
        <w:spacing w:after="0"/>
        <w:jc w:val="center"/>
        <w:rPr>
          <w:lang w:val="uk-UA"/>
        </w:rPr>
      </w:pPr>
      <w:r>
        <w:rPr>
          <w:rFonts w:ascii="Times New Roman" w:eastAsiaTheme="minorHAnsi" w:hAnsi="Times New Roman"/>
          <w:sz w:val="28"/>
          <w:lang w:val="uk-UA"/>
        </w:rPr>
        <w:t>ДОДАТОК А</w:t>
      </w:r>
    </w:p>
    <w:p w:rsidR="00CD4DC7" w:rsidRDefault="005A017E" w:rsidP="005A017E">
      <w:pPr>
        <w:spacing w:after="0"/>
        <w:jc w:val="center"/>
        <w:rPr>
          <w:rFonts w:ascii="Times New Roman" w:eastAsiaTheme="minorHAnsi" w:hAnsi="Times New Roman"/>
          <w:sz w:val="28"/>
          <w:lang w:val="uk-UA"/>
        </w:rPr>
      </w:pPr>
      <w:r>
        <w:rPr>
          <w:rFonts w:ascii="Times New Roman" w:eastAsiaTheme="minorHAnsi" w:hAnsi="Times New Roman"/>
          <w:sz w:val="28"/>
          <w:lang w:val="uk-UA"/>
        </w:rPr>
        <w:t>Активатор води АП-1</w:t>
      </w:r>
    </w:p>
    <w:p w:rsidR="003F1642" w:rsidRDefault="003F1642" w:rsidP="00CD4DC7">
      <w:pPr>
        <w:jc w:val="center"/>
        <w:rPr>
          <w:rFonts w:ascii="Times New Roman" w:eastAsiaTheme="minorHAnsi" w:hAnsi="Times New Roman"/>
          <w:sz w:val="28"/>
          <w:lang w:val="uk-UA"/>
        </w:rPr>
      </w:pPr>
    </w:p>
    <w:p w:rsidR="003F1642" w:rsidRDefault="003F1642" w:rsidP="00CD4DC7">
      <w:pPr>
        <w:jc w:val="center"/>
        <w:rPr>
          <w:rFonts w:ascii="Times New Roman" w:eastAsiaTheme="minorHAnsi" w:hAnsi="Times New Roman"/>
          <w:sz w:val="28"/>
          <w:lang w:val="uk-UA"/>
        </w:rPr>
      </w:pPr>
    </w:p>
    <w:p w:rsidR="00CD4DC7" w:rsidRDefault="00CD4DC7" w:rsidP="00CD4DC7">
      <w:pPr>
        <w:jc w:val="center"/>
        <w:rPr>
          <w:rFonts w:ascii="Times New Roman" w:eastAsiaTheme="minorHAnsi" w:hAnsi="Times New Roman"/>
          <w:sz w:val="28"/>
          <w:lang w:val="uk-UA"/>
        </w:rPr>
      </w:pPr>
      <w:r>
        <w:rPr>
          <w:rFonts w:ascii="Times New Roman" w:eastAsiaTheme="minorHAnsi" w:hAnsi="Times New Roman"/>
          <w:noProof/>
          <w:sz w:val="28"/>
          <w:lang w:eastAsia="ru-RU"/>
        </w:rPr>
        <w:drawing>
          <wp:inline distT="0" distB="0" distL="0" distR="0">
            <wp:extent cx="4500439" cy="4500439"/>
            <wp:effectExtent l="19050" t="1905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лектроактиватор.jpg"/>
                    <pic:cNvPicPr/>
                  </pic:nvPicPr>
                  <pic:blipFill>
                    <a:blip r:embed="rId10">
                      <a:extLst>
                        <a:ext uri="{28A0092B-C50C-407E-A947-70E740481C1C}">
                          <a14:useLocalDpi xmlns:a14="http://schemas.microsoft.com/office/drawing/2010/main" val="0"/>
                        </a:ext>
                      </a:extLst>
                    </a:blip>
                    <a:stretch>
                      <a:fillRect/>
                    </a:stretch>
                  </pic:blipFill>
                  <pic:spPr>
                    <a:xfrm>
                      <a:off x="0" y="0"/>
                      <a:ext cx="4502141" cy="4502141"/>
                    </a:xfrm>
                    <a:prstGeom prst="rect">
                      <a:avLst/>
                    </a:prstGeom>
                    <a:ln>
                      <a:solidFill>
                        <a:schemeClr val="tx1"/>
                      </a:solidFill>
                    </a:ln>
                  </pic:spPr>
                </pic:pic>
              </a:graphicData>
            </a:graphic>
          </wp:inline>
        </w:drawing>
      </w:r>
    </w:p>
    <w:p w:rsidR="00CD4DC7" w:rsidRDefault="00CD4DC7">
      <w:pPr>
        <w:rPr>
          <w:rFonts w:ascii="Times New Roman" w:eastAsiaTheme="minorHAnsi" w:hAnsi="Times New Roman"/>
          <w:sz w:val="28"/>
          <w:lang w:val="uk-UA"/>
        </w:rPr>
      </w:pPr>
    </w:p>
    <w:p w:rsidR="00CD4DC7" w:rsidRDefault="00CD4DC7">
      <w:pPr>
        <w:rPr>
          <w:rFonts w:ascii="Times New Roman" w:eastAsiaTheme="minorHAnsi" w:hAnsi="Times New Roman"/>
          <w:sz w:val="28"/>
          <w:lang w:val="uk-UA"/>
        </w:rPr>
      </w:pPr>
    </w:p>
    <w:p w:rsidR="00CD4DC7" w:rsidRDefault="00CD4DC7">
      <w:pPr>
        <w:rPr>
          <w:rFonts w:ascii="Times New Roman" w:eastAsiaTheme="minorHAnsi" w:hAnsi="Times New Roman"/>
          <w:sz w:val="28"/>
          <w:lang w:val="uk-UA"/>
        </w:rPr>
      </w:pPr>
      <w:r>
        <w:rPr>
          <w:rFonts w:ascii="Times New Roman" w:eastAsiaTheme="minorHAnsi" w:hAnsi="Times New Roman"/>
          <w:sz w:val="28"/>
          <w:lang w:val="uk-UA"/>
        </w:rPr>
        <w:br w:type="page"/>
      </w:r>
    </w:p>
    <w:p w:rsidR="00832A9A" w:rsidRPr="00CA219E" w:rsidRDefault="00CD4DC7" w:rsidP="00B87B72">
      <w:pPr>
        <w:spacing w:after="0" w:line="360" w:lineRule="auto"/>
        <w:contextualSpacing/>
        <w:jc w:val="center"/>
        <w:rPr>
          <w:rFonts w:ascii="Times New Roman" w:eastAsiaTheme="minorHAnsi" w:hAnsi="Times New Roman"/>
          <w:sz w:val="28"/>
          <w:lang w:val="uk-UA"/>
        </w:rPr>
      </w:pPr>
      <w:r>
        <w:rPr>
          <w:rFonts w:ascii="Times New Roman" w:eastAsiaTheme="minorHAnsi" w:hAnsi="Times New Roman"/>
          <w:sz w:val="28"/>
          <w:lang w:val="uk-UA"/>
        </w:rPr>
        <w:t>ДОДАТОК Б</w:t>
      </w:r>
    </w:p>
    <w:p w:rsidR="0021319F" w:rsidRPr="00CA219E" w:rsidRDefault="00624FF8" w:rsidP="00B87B72">
      <w:pPr>
        <w:spacing w:after="0" w:line="360" w:lineRule="auto"/>
        <w:contextualSpacing/>
        <w:jc w:val="center"/>
        <w:rPr>
          <w:rFonts w:ascii="Times New Roman" w:eastAsiaTheme="minorHAnsi" w:hAnsi="Times New Roman"/>
          <w:sz w:val="28"/>
          <w:lang w:val="uk-UA"/>
        </w:rPr>
      </w:pPr>
      <w:r>
        <w:rPr>
          <w:rFonts w:ascii="Times New Roman" w:eastAsiaTheme="minorHAnsi" w:hAnsi="Times New Roman"/>
          <w:sz w:val="28"/>
          <w:lang w:val="uk-UA"/>
        </w:rPr>
        <w:t>Точки відбору проб грунту</w:t>
      </w:r>
    </w:p>
    <w:p w:rsidR="0021319F" w:rsidRPr="00CA219E" w:rsidRDefault="0021319F" w:rsidP="0076585C">
      <w:pPr>
        <w:spacing w:after="0" w:line="360" w:lineRule="auto"/>
        <w:contextualSpacing/>
        <w:jc w:val="center"/>
        <w:rPr>
          <w:rFonts w:ascii="Times New Roman" w:eastAsiaTheme="minorHAnsi" w:hAnsi="Times New Roman"/>
          <w:sz w:val="28"/>
          <w:lang w:val="uk-UA"/>
        </w:rPr>
      </w:pPr>
    </w:p>
    <w:p w:rsidR="0076585C" w:rsidRPr="00CA219E" w:rsidRDefault="0076585C" w:rsidP="0076585C">
      <w:pPr>
        <w:spacing w:after="0" w:line="360" w:lineRule="auto"/>
        <w:contextualSpacing/>
        <w:jc w:val="center"/>
        <w:rPr>
          <w:rFonts w:ascii="Times New Roman" w:eastAsiaTheme="minorHAnsi" w:hAnsi="Times New Roman"/>
          <w:sz w:val="28"/>
          <w:lang w:val="uk-UA"/>
        </w:rPr>
      </w:pPr>
      <w:r w:rsidRPr="00CA219E">
        <w:rPr>
          <w:rFonts w:ascii="Times New Roman" w:eastAsiaTheme="minorHAnsi" w:hAnsi="Times New Roman"/>
          <w:noProof/>
          <w:sz w:val="28"/>
          <w:lang w:eastAsia="ru-RU"/>
        </w:rPr>
        <w:drawing>
          <wp:inline distT="0" distB="0" distL="0" distR="0">
            <wp:extent cx="2830749" cy="3813242"/>
            <wp:effectExtent l="133350" t="114300" r="141605" b="1682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63282_2374030472882467_6612655537253253120_n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8650" cy="3823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F336B" w:rsidRPr="00CA219E" w:rsidRDefault="000D0E1C" w:rsidP="000D0E1C">
      <w:pPr>
        <w:spacing w:after="0" w:line="360" w:lineRule="auto"/>
        <w:contextualSpacing/>
        <w:jc w:val="both"/>
        <w:rPr>
          <w:rFonts w:ascii="Times New Roman" w:eastAsiaTheme="minorHAnsi" w:hAnsi="Times New Roman"/>
          <w:sz w:val="28"/>
          <w:lang w:val="uk-UA"/>
        </w:rPr>
      </w:pPr>
      <w:r w:rsidRPr="00CA219E">
        <w:rPr>
          <w:rFonts w:ascii="Times New Roman" w:eastAsiaTheme="minorHAnsi" w:hAnsi="Times New Roman"/>
          <w:sz w:val="28"/>
          <w:lang w:val="uk-UA"/>
        </w:rPr>
        <w:t>а) – місце відбору проб на карті Заводський район;</w:t>
      </w:r>
    </w:p>
    <w:p w:rsidR="001F336B" w:rsidRPr="00CA219E" w:rsidRDefault="0076585C" w:rsidP="000D0E1C">
      <w:pPr>
        <w:spacing w:after="0" w:line="360" w:lineRule="auto"/>
        <w:contextualSpacing/>
        <w:jc w:val="center"/>
        <w:rPr>
          <w:rFonts w:ascii="Times New Roman" w:eastAsiaTheme="minorHAnsi" w:hAnsi="Times New Roman"/>
          <w:sz w:val="28"/>
          <w:lang w:val="uk-UA"/>
        </w:rPr>
      </w:pPr>
      <w:r w:rsidRPr="00CA219E">
        <w:rPr>
          <w:rFonts w:ascii="Times New Roman" w:eastAsiaTheme="minorHAnsi" w:hAnsi="Times New Roman"/>
          <w:noProof/>
          <w:sz w:val="28"/>
          <w:lang w:eastAsia="ru-RU"/>
        </w:rPr>
        <w:drawing>
          <wp:inline distT="0" distB="0" distL="0" distR="0">
            <wp:extent cx="3295650" cy="2191257"/>
            <wp:effectExtent l="133350" t="114300" r="114300" b="15240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382839_2280517068943600_6230962760025374720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2558" cy="2195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0E1C" w:rsidRPr="00CA219E" w:rsidRDefault="000D0E1C" w:rsidP="000D0E1C">
      <w:pPr>
        <w:spacing w:after="0" w:line="360" w:lineRule="auto"/>
        <w:contextualSpacing/>
        <w:jc w:val="both"/>
        <w:rPr>
          <w:rFonts w:ascii="Times New Roman" w:eastAsiaTheme="minorHAnsi" w:hAnsi="Times New Roman"/>
          <w:sz w:val="28"/>
          <w:lang w:val="uk-UA"/>
        </w:rPr>
      </w:pPr>
      <w:r w:rsidRPr="00CA219E">
        <w:rPr>
          <w:rFonts w:ascii="Times New Roman" w:eastAsiaTheme="minorHAnsi" w:hAnsi="Times New Roman"/>
          <w:sz w:val="28"/>
          <w:lang w:val="uk-UA"/>
        </w:rPr>
        <w:t xml:space="preserve">б) – місце відбору проб </w:t>
      </w:r>
      <w:r w:rsidR="0025674C" w:rsidRPr="00CA219E">
        <w:rPr>
          <w:rFonts w:ascii="Times New Roman" w:eastAsiaTheme="minorHAnsi" w:hAnsi="Times New Roman"/>
          <w:sz w:val="28"/>
          <w:lang w:val="uk-UA"/>
        </w:rPr>
        <w:t>«Кічкас»</w:t>
      </w:r>
      <w:r w:rsidRPr="00CA219E">
        <w:rPr>
          <w:rFonts w:ascii="Times New Roman" w:eastAsiaTheme="minorHAnsi" w:hAnsi="Times New Roman"/>
          <w:sz w:val="28"/>
          <w:lang w:val="uk-UA"/>
        </w:rPr>
        <w:t>;</w:t>
      </w:r>
    </w:p>
    <w:p w:rsidR="0076585C" w:rsidRPr="00CA219E" w:rsidRDefault="0076585C" w:rsidP="001F336B">
      <w:pPr>
        <w:spacing w:after="0" w:line="360" w:lineRule="auto"/>
        <w:contextualSpacing/>
        <w:jc w:val="center"/>
        <w:rPr>
          <w:rFonts w:ascii="Times New Roman" w:eastAsiaTheme="minorHAnsi" w:hAnsi="Times New Roman"/>
          <w:sz w:val="28"/>
          <w:lang w:val="uk-UA"/>
        </w:rPr>
      </w:pPr>
    </w:p>
    <w:p w:rsidR="001F336B" w:rsidRPr="00CA219E" w:rsidRDefault="001F336B" w:rsidP="0076585C">
      <w:pPr>
        <w:spacing w:after="0" w:line="360" w:lineRule="auto"/>
        <w:contextualSpacing/>
        <w:jc w:val="center"/>
        <w:rPr>
          <w:rFonts w:ascii="Times New Roman" w:eastAsiaTheme="minorHAnsi" w:hAnsi="Times New Roman"/>
          <w:sz w:val="28"/>
          <w:lang w:val="uk-UA"/>
        </w:rPr>
      </w:pPr>
      <w:r w:rsidRPr="00CA219E">
        <w:rPr>
          <w:rFonts w:ascii="Times New Roman" w:eastAsiaTheme="minorHAnsi" w:hAnsi="Times New Roman"/>
          <w:noProof/>
          <w:sz w:val="28"/>
          <w:lang w:eastAsia="ru-RU"/>
        </w:rPr>
        <w:drawing>
          <wp:inline distT="0" distB="0" distL="0" distR="0">
            <wp:extent cx="2443386" cy="3210127"/>
            <wp:effectExtent l="133350" t="114300" r="147955" b="1619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74836_884893595183341_2539961362986041344_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3601" cy="32235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3991" w:rsidRPr="00CA219E" w:rsidRDefault="001F336B" w:rsidP="0076585C">
      <w:pPr>
        <w:spacing w:after="0" w:line="360" w:lineRule="auto"/>
        <w:contextualSpacing/>
        <w:jc w:val="both"/>
        <w:rPr>
          <w:rFonts w:ascii="Times New Roman" w:eastAsiaTheme="minorHAnsi" w:hAnsi="Times New Roman"/>
          <w:sz w:val="28"/>
          <w:lang w:val="uk-UA"/>
        </w:rPr>
      </w:pPr>
      <w:r w:rsidRPr="00CA219E">
        <w:rPr>
          <w:rFonts w:ascii="Times New Roman" w:eastAsiaTheme="minorHAnsi" w:hAnsi="Times New Roman"/>
          <w:sz w:val="28"/>
          <w:lang w:val="uk-UA"/>
        </w:rPr>
        <w:t xml:space="preserve">в) </w:t>
      </w:r>
      <w:r w:rsidR="003F1642">
        <w:rPr>
          <w:rFonts w:ascii="Times New Roman" w:eastAsiaTheme="minorHAnsi" w:hAnsi="Times New Roman"/>
          <w:sz w:val="28"/>
          <w:lang w:val="uk-UA"/>
        </w:rPr>
        <w:t>– місце відбору проб «Дубовий гай»;</w:t>
      </w:r>
    </w:p>
    <w:p w:rsidR="00AB6ADE" w:rsidRPr="00CA219E" w:rsidRDefault="00183991" w:rsidP="00183991">
      <w:pPr>
        <w:spacing w:after="0" w:line="360" w:lineRule="auto"/>
        <w:contextualSpacing/>
        <w:jc w:val="center"/>
        <w:rPr>
          <w:rFonts w:ascii="Times New Roman" w:eastAsiaTheme="minorHAnsi" w:hAnsi="Times New Roman"/>
          <w:sz w:val="28"/>
          <w:lang w:val="uk-UA"/>
        </w:rPr>
      </w:pPr>
      <w:r w:rsidRPr="00CA219E">
        <w:rPr>
          <w:rFonts w:ascii="Times New Roman" w:eastAsiaTheme="minorHAnsi" w:hAnsi="Times New Roman"/>
          <w:noProof/>
          <w:sz w:val="28"/>
          <w:lang w:eastAsia="ru-RU"/>
        </w:rPr>
        <w:drawing>
          <wp:inline distT="0" distB="0" distL="0" distR="0">
            <wp:extent cx="2189953" cy="1924215"/>
            <wp:effectExtent l="19050" t="1905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1-23-10-54-02-323_com.google.android.apps.maps.jpg"/>
                    <pic:cNvPicPr/>
                  </pic:nvPicPr>
                  <pic:blipFill rotWithShape="1">
                    <a:blip r:embed="rId14" cstate="print">
                      <a:extLst>
                        <a:ext uri="{28A0092B-C50C-407E-A947-70E740481C1C}">
                          <a14:useLocalDpi xmlns:a14="http://schemas.microsoft.com/office/drawing/2010/main" val="0"/>
                        </a:ext>
                      </a:extLst>
                    </a:blip>
                    <a:srcRect t="14409" b="33549"/>
                    <a:stretch/>
                  </pic:blipFill>
                  <pic:spPr bwMode="auto">
                    <a:xfrm>
                      <a:off x="0" y="0"/>
                      <a:ext cx="2193499" cy="19273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83991" w:rsidRPr="00CA219E" w:rsidRDefault="00FB6517" w:rsidP="00AB6ADE">
      <w:pPr>
        <w:spacing w:after="0" w:line="360" w:lineRule="auto"/>
        <w:contextualSpacing/>
        <w:rPr>
          <w:rFonts w:ascii="Times New Roman" w:eastAsiaTheme="minorHAnsi" w:hAnsi="Times New Roman"/>
          <w:sz w:val="28"/>
          <w:lang w:val="uk-UA"/>
        </w:rPr>
      </w:pPr>
      <w:r w:rsidRPr="00CA219E">
        <w:rPr>
          <w:rFonts w:ascii="Times New Roman" w:eastAsiaTheme="minorHAnsi" w:hAnsi="Times New Roman"/>
          <w:sz w:val="28"/>
          <w:lang w:val="uk-UA"/>
        </w:rPr>
        <w:t>г)–місце відбору проб</w:t>
      </w:r>
      <w:r w:rsidR="00A34F33" w:rsidRPr="00A34F33">
        <w:rPr>
          <w:rFonts w:ascii="Times New Roman" w:eastAsiaTheme="minorHAnsi" w:hAnsi="Times New Roman"/>
          <w:sz w:val="28"/>
        </w:rPr>
        <w:t xml:space="preserve"> </w:t>
      </w:r>
      <w:r w:rsidRPr="00CA219E">
        <w:rPr>
          <w:rFonts w:ascii="Times New Roman" w:eastAsiaTheme="minorHAnsi" w:hAnsi="Times New Roman"/>
          <w:sz w:val="28"/>
          <w:lang w:val="uk-UA"/>
        </w:rPr>
        <w:t>ПАТ «Запорізький автомобілебудівний завод».</w:t>
      </w:r>
    </w:p>
    <w:p w:rsidR="001F336B" w:rsidRPr="00CA219E" w:rsidRDefault="001F336B">
      <w:pPr>
        <w:rPr>
          <w:rFonts w:ascii="Times New Roman" w:eastAsiaTheme="minorHAnsi" w:hAnsi="Times New Roman"/>
          <w:sz w:val="28"/>
          <w:lang w:val="uk-UA"/>
        </w:rPr>
      </w:pPr>
      <w:r w:rsidRPr="00CA219E">
        <w:rPr>
          <w:rFonts w:ascii="Times New Roman" w:eastAsiaTheme="minorHAnsi" w:hAnsi="Times New Roman"/>
          <w:sz w:val="28"/>
          <w:lang w:val="uk-UA"/>
        </w:rPr>
        <w:br w:type="page"/>
      </w:r>
    </w:p>
    <w:p w:rsidR="000977B6" w:rsidRDefault="00CD4DC7" w:rsidP="00EF3726">
      <w:pPr>
        <w:spacing w:after="0" w:line="360" w:lineRule="auto"/>
        <w:contextualSpacing/>
        <w:jc w:val="center"/>
        <w:rPr>
          <w:rFonts w:ascii="Times New Roman" w:eastAsiaTheme="minorHAnsi" w:hAnsi="Times New Roman"/>
          <w:sz w:val="28"/>
          <w:lang w:val="uk-UA"/>
        </w:rPr>
      </w:pPr>
      <w:r>
        <w:rPr>
          <w:rFonts w:ascii="Times New Roman" w:eastAsiaTheme="minorHAnsi" w:hAnsi="Times New Roman"/>
          <w:sz w:val="28"/>
          <w:lang w:val="uk-UA"/>
        </w:rPr>
        <w:t>ДОДАТОК В</w:t>
      </w:r>
    </w:p>
    <w:p w:rsidR="009A2461" w:rsidRPr="009A2461" w:rsidRDefault="009A2461" w:rsidP="009A2461">
      <w:pPr>
        <w:jc w:val="center"/>
        <w:rPr>
          <w:rFonts w:ascii="Times New Roman" w:eastAsiaTheme="minorHAnsi" w:hAnsi="Times New Roman"/>
          <w:sz w:val="28"/>
          <w:lang w:val="uk-UA"/>
        </w:rPr>
      </w:pPr>
      <w:r>
        <w:rPr>
          <w:rFonts w:ascii="Times New Roman" w:eastAsiaTheme="minorHAnsi" w:hAnsi="Times New Roman"/>
          <w:sz w:val="28"/>
          <w:lang w:val="uk-UA"/>
        </w:rPr>
        <w:t>Д</w:t>
      </w:r>
      <w:r w:rsidRPr="009A2461">
        <w:rPr>
          <w:rFonts w:ascii="Times New Roman" w:eastAsiaTheme="minorHAnsi" w:hAnsi="Times New Roman"/>
          <w:sz w:val="28"/>
          <w:lang w:val="uk-UA"/>
        </w:rPr>
        <w:t>ослідження токсичності ґрунту за допомогою «ростового тесту» та  детоксикаційна дія електроактивованої водної витяжки із торфу на рослинні тест-культуриогірок сорту Акорд F1(Cucumissativus L.).</w:t>
      </w:r>
    </w:p>
    <w:p w:rsidR="009A2461" w:rsidRPr="00CA219E" w:rsidRDefault="009A2461" w:rsidP="00EF3726">
      <w:pPr>
        <w:spacing w:after="0" w:line="360" w:lineRule="auto"/>
        <w:contextualSpacing/>
        <w:jc w:val="center"/>
        <w:rPr>
          <w:rFonts w:ascii="Times New Roman" w:eastAsiaTheme="minorHAnsi" w:hAnsi="Times New Roman"/>
          <w:sz w:val="28"/>
          <w:lang w:val="uk-UA"/>
        </w:rPr>
      </w:pPr>
    </w:p>
    <w:p w:rsidR="001F336B" w:rsidRPr="00CA219E" w:rsidRDefault="001F336B" w:rsidP="0076585C">
      <w:pPr>
        <w:spacing w:after="0" w:line="360" w:lineRule="auto"/>
        <w:contextualSpacing/>
        <w:jc w:val="both"/>
        <w:rPr>
          <w:rFonts w:ascii="Times New Roman" w:eastAsiaTheme="minorHAnsi" w:hAnsi="Times New Roman"/>
          <w:sz w:val="28"/>
          <w:lang w:val="uk-UA"/>
        </w:rPr>
      </w:pPr>
    </w:p>
    <w:p w:rsidR="001F336B" w:rsidRPr="00CA219E" w:rsidRDefault="00EF3726" w:rsidP="009A2461">
      <w:pPr>
        <w:spacing w:after="0" w:line="360" w:lineRule="auto"/>
        <w:contextualSpacing/>
        <w:jc w:val="both"/>
        <w:rPr>
          <w:rFonts w:ascii="Times New Roman" w:eastAsiaTheme="minorHAnsi" w:hAnsi="Times New Roman"/>
          <w:sz w:val="28"/>
          <w:lang w:val="uk-UA"/>
        </w:rPr>
      </w:pPr>
      <w:r w:rsidRPr="00CA219E">
        <w:rPr>
          <w:rFonts w:ascii="Times New Roman" w:eastAsiaTheme="minorHAnsi" w:hAnsi="Times New Roman"/>
          <w:noProof/>
          <w:sz w:val="28"/>
          <w:lang w:eastAsia="ru-RU"/>
        </w:rPr>
        <w:drawing>
          <wp:inline distT="0" distB="0" distL="0" distR="0">
            <wp:extent cx="5939790" cy="4455160"/>
            <wp:effectExtent l="0" t="0" r="381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63143_2040494192745915_5928828797347430400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pic:spPr>
                </pic:pic>
              </a:graphicData>
            </a:graphic>
          </wp:inline>
        </w:drawing>
      </w:r>
    </w:p>
    <w:p w:rsidR="000977B6" w:rsidRPr="00CA219E" w:rsidRDefault="000977B6" w:rsidP="0076585C">
      <w:pPr>
        <w:spacing w:after="0" w:line="360" w:lineRule="auto"/>
        <w:contextualSpacing/>
        <w:jc w:val="both"/>
        <w:rPr>
          <w:rFonts w:ascii="Times New Roman" w:eastAsiaTheme="minorHAnsi" w:hAnsi="Times New Roman"/>
          <w:sz w:val="28"/>
          <w:lang w:val="uk-UA"/>
        </w:rPr>
      </w:pPr>
    </w:p>
    <w:sectPr w:rsidR="000977B6" w:rsidRPr="00CA219E" w:rsidSect="00B86E38">
      <w:headerReference w:type="default" r:id="rId16"/>
      <w:pgSz w:w="11906" w:h="16838"/>
      <w:pgMar w:top="1276"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0D3" w:rsidRDefault="00A040D3" w:rsidP="00161954">
      <w:pPr>
        <w:spacing w:after="0" w:line="240" w:lineRule="auto"/>
      </w:pPr>
      <w:r>
        <w:separator/>
      </w:r>
    </w:p>
  </w:endnote>
  <w:endnote w:type="continuationSeparator" w:id="0">
    <w:p w:rsidR="00A040D3" w:rsidRDefault="00A040D3" w:rsidP="00161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0D3" w:rsidRDefault="00A040D3" w:rsidP="00161954">
      <w:pPr>
        <w:spacing w:after="0" w:line="240" w:lineRule="auto"/>
      </w:pPr>
      <w:r>
        <w:separator/>
      </w:r>
    </w:p>
  </w:footnote>
  <w:footnote w:type="continuationSeparator" w:id="0">
    <w:p w:rsidR="00A040D3" w:rsidRDefault="00A040D3" w:rsidP="001619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343711"/>
      <w:docPartObj>
        <w:docPartGallery w:val="Page Numbers (Top of Page)"/>
        <w:docPartUnique/>
      </w:docPartObj>
    </w:sdtPr>
    <w:sdtEndPr/>
    <w:sdtContent>
      <w:p w:rsidR="005A586E" w:rsidRDefault="00216945">
        <w:pPr>
          <w:pStyle w:val="a7"/>
          <w:jc w:val="right"/>
        </w:pPr>
        <w:r>
          <w:fldChar w:fldCharType="begin"/>
        </w:r>
        <w:r>
          <w:instrText>PAGE   \* MERGEFORMAT</w:instrText>
        </w:r>
        <w:r>
          <w:fldChar w:fldCharType="separate"/>
        </w:r>
        <w:r w:rsidR="00AA7903">
          <w:rPr>
            <w:noProof/>
          </w:rPr>
          <w:t>3</w:t>
        </w:r>
        <w:r>
          <w:rPr>
            <w:noProof/>
          </w:rPr>
          <w:fldChar w:fldCharType="end"/>
        </w:r>
      </w:p>
    </w:sdtContent>
  </w:sdt>
  <w:p w:rsidR="005A586E" w:rsidRDefault="005A586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C6D5A"/>
    <w:multiLevelType w:val="hybridMultilevel"/>
    <w:tmpl w:val="AFF00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BF44CC"/>
    <w:multiLevelType w:val="hybridMultilevel"/>
    <w:tmpl w:val="416C5ABA"/>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21614F7B"/>
    <w:multiLevelType w:val="hybridMultilevel"/>
    <w:tmpl w:val="A80EA19C"/>
    <w:lvl w:ilvl="0" w:tplc="470613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6AC1680"/>
    <w:multiLevelType w:val="hybridMultilevel"/>
    <w:tmpl w:val="5466206E"/>
    <w:lvl w:ilvl="0" w:tplc="BD12D26C">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50B60A3B"/>
    <w:multiLevelType w:val="hybridMultilevel"/>
    <w:tmpl w:val="50FAFE44"/>
    <w:lvl w:ilvl="0" w:tplc="0419000F">
      <w:start w:val="1"/>
      <w:numFmt w:val="decimal"/>
      <w:lvlText w:val="%1."/>
      <w:lvlJc w:val="left"/>
      <w:pPr>
        <w:ind w:left="927"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10F6532"/>
    <w:multiLevelType w:val="hybridMultilevel"/>
    <w:tmpl w:val="188AA5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7F47CE4"/>
    <w:multiLevelType w:val="hybridMultilevel"/>
    <w:tmpl w:val="EAAC5C78"/>
    <w:lvl w:ilvl="0" w:tplc="E2F21BC4">
      <w:start w:val="1"/>
      <w:numFmt w:val="decimal"/>
      <w:lvlText w:val="%1."/>
      <w:lvlJc w:val="left"/>
      <w:pPr>
        <w:tabs>
          <w:tab w:val="num" w:pos="360"/>
        </w:tabs>
        <w:ind w:left="360" w:hanging="360"/>
      </w:pPr>
      <w:rPr>
        <w:rFonts w:cs="Times New Roman" w:hint="default"/>
        <w:i w:val="0"/>
        <w:sz w:val="28"/>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7">
    <w:nsid w:val="5D6536B8"/>
    <w:multiLevelType w:val="hybridMultilevel"/>
    <w:tmpl w:val="BBF08F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282783"/>
    <w:multiLevelType w:val="multilevel"/>
    <w:tmpl w:val="01EC3D7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78D26854"/>
    <w:multiLevelType w:val="hybridMultilevel"/>
    <w:tmpl w:val="48FC5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
  </w:num>
  <w:num w:numId="3">
    <w:abstractNumId w:val="2"/>
  </w:num>
  <w:num w:numId="4">
    <w:abstractNumId w:val="6"/>
  </w:num>
  <w:num w:numId="5">
    <w:abstractNumId w:val="3"/>
  </w:num>
  <w:num w:numId="6">
    <w:abstractNumId w:val="0"/>
  </w:num>
  <w:num w:numId="7">
    <w:abstractNumId w:val="4"/>
  </w:num>
  <w:num w:numId="8">
    <w:abstractNumId w:val="5"/>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characterSpacingControl w:val="doNotCompress"/>
  <w:hdrShapeDefaults>
    <o:shapedefaults v:ext="edit" spidmax="7169">
      <o:colormenu v:ext="edit" fillcolor="none [3212]" stroke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AD5"/>
    <w:rsid w:val="00007E24"/>
    <w:rsid w:val="00016C9E"/>
    <w:rsid w:val="00042BF3"/>
    <w:rsid w:val="0007261E"/>
    <w:rsid w:val="000768C5"/>
    <w:rsid w:val="00086C0D"/>
    <w:rsid w:val="00087C63"/>
    <w:rsid w:val="000977B6"/>
    <w:rsid w:val="000A018E"/>
    <w:rsid w:val="000C7198"/>
    <w:rsid w:val="000D0E1C"/>
    <w:rsid w:val="000D268D"/>
    <w:rsid w:val="000D2C0F"/>
    <w:rsid w:val="000F23C5"/>
    <w:rsid w:val="000F4E2A"/>
    <w:rsid w:val="000F728D"/>
    <w:rsid w:val="00104DEB"/>
    <w:rsid w:val="00140663"/>
    <w:rsid w:val="00146419"/>
    <w:rsid w:val="00151568"/>
    <w:rsid w:val="00153C2D"/>
    <w:rsid w:val="00161954"/>
    <w:rsid w:val="00162D08"/>
    <w:rsid w:val="00164527"/>
    <w:rsid w:val="00167AD7"/>
    <w:rsid w:val="00174C8E"/>
    <w:rsid w:val="00180668"/>
    <w:rsid w:val="00183991"/>
    <w:rsid w:val="00183D73"/>
    <w:rsid w:val="001858F8"/>
    <w:rsid w:val="00185B71"/>
    <w:rsid w:val="001978BE"/>
    <w:rsid w:val="001A7C9C"/>
    <w:rsid w:val="001B18D2"/>
    <w:rsid w:val="001B2B01"/>
    <w:rsid w:val="001B634E"/>
    <w:rsid w:val="001C4317"/>
    <w:rsid w:val="001F336B"/>
    <w:rsid w:val="00200355"/>
    <w:rsid w:val="002064F4"/>
    <w:rsid w:val="0021319F"/>
    <w:rsid w:val="00216945"/>
    <w:rsid w:val="00225CC8"/>
    <w:rsid w:val="00231591"/>
    <w:rsid w:val="002520A7"/>
    <w:rsid w:val="0025674C"/>
    <w:rsid w:val="00284966"/>
    <w:rsid w:val="00286AC9"/>
    <w:rsid w:val="002B0FE2"/>
    <w:rsid w:val="002C4EB6"/>
    <w:rsid w:val="002D6FF0"/>
    <w:rsid w:val="003013C8"/>
    <w:rsid w:val="00377B29"/>
    <w:rsid w:val="003829F3"/>
    <w:rsid w:val="00383462"/>
    <w:rsid w:val="00384524"/>
    <w:rsid w:val="0038587F"/>
    <w:rsid w:val="0039195E"/>
    <w:rsid w:val="00397B18"/>
    <w:rsid w:val="003B1171"/>
    <w:rsid w:val="003D5007"/>
    <w:rsid w:val="003F1642"/>
    <w:rsid w:val="00421578"/>
    <w:rsid w:val="0042629F"/>
    <w:rsid w:val="00427494"/>
    <w:rsid w:val="004357FA"/>
    <w:rsid w:val="00444FF9"/>
    <w:rsid w:val="00450454"/>
    <w:rsid w:val="004A1CA0"/>
    <w:rsid w:val="004B6832"/>
    <w:rsid w:val="004D39D4"/>
    <w:rsid w:val="004D54F8"/>
    <w:rsid w:val="004F0747"/>
    <w:rsid w:val="004F688A"/>
    <w:rsid w:val="00527ADD"/>
    <w:rsid w:val="0053196C"/>
    <w:rsid w:val="00532E12"/>
    <w:rsid w:val="0053339E"/>
    <w:rsid w:val="00540B6C"/>
    <w:rsid w:val="0055462B"/>
    <w:rsid w:val="005623AA"/>
    <w:rsid w:val="005624B7"/>
    <w:rsid w:val="00562691"/>
    <w:rsid w:val="0056722F"/>
    <w:rsid w:val="00570F3F"/>
    <w:rsid w:val="00582844"/>
    <w:rsid w:val="00582DB0"/>
    <w:rsid w:val="0058732D"/>
    <w:rsid w:val="005918F7"/>
    <w:rsid w:val="005937BF"/>
    <w:rsid w:val="00596FCD"/>
    <w:rsid w:val="005A017E"/>
    <w:rsid w:val="005A586E"/>
    <w:rsid w:val="005A5D0F"/>
    <w:rsid w:val="005B3AD3"/>
    <w:rsid w:val="005D226E"/>
    <w:rsid w:val="005D23EA"/>
    <w:rsid w:val="005D6DB5"/>
    <w:rsid w:val="005E0C77"/>
    <w:rsid w:val="005F55E2"/>
    <w:rsid w:val="00624FF8"/>
    <w:rsid w:val="00680963"/>
    <w:rsid w:val="00697B6F"/>
    <w:rsid w:val="006A242B"/>
    <w:rsid w:val="006C63C0"/>
    <w:rsid w:val="006D120E"/>
    <w:rsid w:val="006D261C"/>
    <w:rsid w:val="006D4F07"/>
    <w:rsid w:val="006D6049"/>
    <w:rsid w:val="006D61D7"/>
    <w:rsid w:val="006E2581"/>
    <w:rsid w:val="00725499"/>
    <w:rsid w:val="00732732"/>
    <w:rsid w:val="007377CF"/>
    <w:rsid w:val="00754D35"/>
    <w:rsid w:val="0076585C"/>
    <w:rsid w:val="00767FE4"/>
    <w:rsid w:val="007714D2"/>
    <w:rsid w:val="007851E3"/>
    <w:rsid w:val="0079661F"/>
    <w:rsid w:val="007A3884"/>
    <w:rsid w:val="007D23B0"/>
    <w:rsid w:val="007E6F64"/>
    <w:rsid w:val="007F3E30"/>
    <w:rsid w:val="007F5D8B"/>
    <w:rsid w:val="00804ACF"/>
    <w:rsid w:val="00817B19"/>
    <w:rsid w:val="00827727"/>
    <w:rsid w:val="00832A9A"/>
    <w:rsid w:val="00832FA0"/>
    <w:rsid w:val="00856560"/>
    <w:rsid w:val="00876FAD"/>
    <w:rsid w:val="008808B4"/>
    <w:rsid w:val="008B2F37"/>
    <w:rsid w:val="008B4088"/>
    <w:rsid w:val="008C4A0B"/>
    <w:rsid w:val="008D5611"/>
    <w:rsid w:val="008E7922"/>
    <w:rsid w:val="0090023F"/>
    <w:rsid w:val="00914BA7"/>
    <w:rsid w:val="00915620"/>
    <w:rsid w:val="0094676D"/>
    <w:rsid w:val="00974863"/>
    <w:rsid w:val="009821CE"/>
    <w:rsid w:val="009827C4"/>
    <w:rsid w:val="009856FD"/>
    <w:rsid w:val="0099389F"/>
    <w:rsid w:val="00995D29"/>
    <w:rsid w:val="009A2461"/>
    <w:rsid w:val="009A300F"/>
    <w:rsid w:val="009D3FA9"/>
    <w:rsid w:val="00A040D3"/>
    <w:rsid w:val="00A07892"/>
    <w:rsid w:val="00A17179"/>
    <w:rsid w:val="00A34F33"/>
    <w:rsid w:val="00A45BEC"/>
    <w:rsid w:val="00A45DF7"/>
    <w:rsid w:val="00A47E34"/>
    <w:rsid w:val="00A508C5"/>
    <w:rsid w:val="00A57CDB"/>
    <w:rsid w:val="00A742E4"/>
    <w:rsid w:val="00A759C6"/>
    <w:rsid w:val="00AA5EFD"/>
    <w:rsid w:val="00AA7903"/>
    <w:rsid w:val="00AB6ADE"/>
    <w:rsid w:val="00AC794F"/>
    <w:rsid w:val="00AD2D65"/>
    <w:rsid w:val="00AE6661"/>
    <w:rsid w:val="00AF07E9"/>
    <w:rsid w:val="00AF1AD9"/>
    <w:rsid w:val="00AF2D26"/>
    <w:rsid w:val="00B03AD5"/>
    <w:rsid w:val="00B03E5C"/>
    <w:rsid w:val="00B255BD"/>
    <w:rsid w:val="00B31E95"/>
    <w:rsid w:val="00B341C7"/>
    <w:rsid w:val="00B52DED"/>
    <w:rsid w:val="00B70FE1"/>
    <w:rsid w:val="00B72B60"/>
    <w:rsid w:val="00B73775"/>
    <w:rsid w:val="00B76318"/>
    <w:rsid w:val="00B776F1"/>
    <w:rsid w:val="00B806C6"/>
    <w:rsid w:val="00B86E38"/>
    <w:rsid w:val="00B87AF8"/>
    <w:rsid w:val="00B87B72"/>
    <w:rsid w:val="00BA647E"/>
    <w:rsid w:val="00BB7FB3"/>
    <w:rsid w:val="00BD5F3A"/>
    <w:rsid w:val="00BE23A7"/>
    <w:rsid w:val="00BE3808"/>
    <w:rsid w:val="00C06468"/>
    <w:rsid w:val="00C13C40"/>
    <w:rsid w:val="00C23421"/>
    <w:rsid w:val="00C23582"/>
    <w:rsid w:val="00C25C62"/>
    <w:rsid w:val="00C3587B"/>
    <w:rsid w:val="00C376C3"/>
    <w:rsid w:val="00C42D72"/>
    <w:rsid w:val="00C46C93"/>
    <w:rsid w:val="00C52E86"/>
    <w:rsid w:val="00C53515"/>
    <w:rsid w:val="00C63675"/>
    <w:rsid w:val="00C66866"/>
    <w:rsid w:val="00C74CBA"/>
    <w:rsid w:val="00C907BC"/>
    <w:rsid w:val="00CA219E"/>
    <w:rsid w:val="00CB663A"/>
    <w:rsid w:val="00CC2FD6"/>
    <w:rsid w:val="00CC3028"/>
    <w:rsid w:val="00CD4DC7"/>
    <w:rsid w:val="00CD6780"/>
    <w:rsid w:val="00D02D4B"/>
    <w:rsid w:val="00D2291A"/>
    <w:rsid w:val="00D25898"/>
    <w:rsid w:val="00D36A1C"/>
    <w:rsid w:val="00D5630E"/>
    <w:rsid w:val="00D669C2"/>
    <w:rsid w:val="00D66C6D"/>
    <w:rsid w:val="00D72A29"/>
    <w:rsid w:val="00D82BEA"/>
    <w:rsid w:val="00D90A6B"/>
    <w:rsid w:val="00DA0907"/>
    <w:rsid w:val="00DB5D3A"/>
    <w:rsid w:val="00DC0C1B"/>
    <w:rsid w:val="00DC139F"/>
    <w:rsid w:val="00DC1ECA"/>
    <w:rsid w:val="00DD2119"/>
    <w:rsid w:val="00DD61A5"/>
    <w:rsid w:val="00DE5D15"/>
    <w:rsid w:val="00E00B21"/>
    <w:rsid w:val="00E01CB4"/>
    <w:rsid w:val="00E04CA5"/>
    <w:rsid w:val="00E26578"/>
    <w:rsid w:val="00E47713"/>
    <w:rsid w:val="00E661C0"/>
    <w:rsid w:val="00E7049F"/>
    <w:rsid w:val="00E8194A"/>
    <w:rsid w:val="00E825F8"/>
    <w:rsid w:val="00E96758"/>
    <w:rsid w:val="00EA4C38"/>
    <w:rsid w:val="00EB5EB1"/>
    <w:rsid w:val="00EE0812"/>
    <w:rsid w:val="00EF0243"/>
    <w:rsid w:val="00EF3726"/>
    <w:rsid w:val="00F0344A"/>
    <w:rsid w:val="00F040CF"/>
    <w:rsid w:val="00F14476"/>
    <w:rsid w:val="00F261C1"/>
    <w:rsid w:val="00F35C66"/>
    <w:rsid w:val="00F46F07"/>
    <w:rsid w:val="00F572AA"/>
    <w:rsid w:val="00F81764"/>
    <w:rsid w:val="00F8497B"/>
    <w:rsid w:val="00F9019C"/>
    <w:rsid w:val="00FB6517"/>
    <w:rsid w:val="00FC14C9"/>
    <w:rsid w:val="00FE4158"/>
    <w:rsid w:val="00FE53DE"/>
    <w:rsid w:val="00FF58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9">
      <o:colormenu v:ext="edit" fillcolor="none [3212]"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ECA"/>
    <w:rPr>
      <w:rFonts w:ascii="Calibri" w:eastAsia="Calibri" w:hAnsi="Calibri" w:cs="Times New Roman"/>
    </w:rPr>
  </w:style>
  <w:style w:type="paragraph" w:styleId="1">
    <w:name w:val="heading 1"/>
    <w:basedOn w:val="a"/>
    <w:next w:val="a"/>
    <w:link w:val="10"/>
    <w:uiPriority w:val="9"/>
    <w:qFormat/>
    <w:rsid w:val="00174C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74C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357FA"/>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7A388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0B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0B6C"/>
    <w:rPr>
      <w:rFonts w:ascii="Tahoma" w:eastAsia="Calibri" w:hAnsi="Tahoma" w:cs="Tahoma"/>
      <w:sz w:val="16"/>
      <w:szCs w:val="16"/>
    </w:rPr>
  </w:style>
  <w:style w:type="character" w:customStyle="1" w:styleId="20">
    <w:name w:val="Заголовок 2 Знак"/>
    <w:basedOn w:val="a0"/>
    <w:link w:val="2"/>
    <w:uiPriority w:val="9"/>
    <w:rsid w:val="00174C8E"/>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174C8E"/>
    <w:rPr>
      <w:rFonts w:asciiTheme="majorHAnsi" w:eastAsiaTheme="majorEastAsia" w:hAnsiTheme="majorHAnsi" w:cstheme="majorBidi"/>
      <w:b/>
      <w:bCs/>
      <w:color w:val="365F91" w:themeColor="accent1" w:themeShade="BF"/>
      <w:sz w:val="28"/>
      <w:szCs w:val="28"/>
    </w:rPr>
  </w:style>
  <w:style w:type="paragraph" w:styleId="21">
    <w:name w:val="toc 2"/>
    <w:basedOn w:val="a"/>
    <w:next w:val="a"/>
    <w:autoRedefine/>
    <w:uiPriority w:val="39"/>
    <w:unhideWhenUsed/>
    <w:rsid w:val="00DD61A5"/>
    <w:pPr>
      <w:tabs>
        <w:tab w:val="right" w:leader="dot" w:pos="9639"/>
      </w:tabs>
      <w:spacing w:after="100"/>
      <w:ind w:right="-1"/>
      <w:jc w:val="both"/>
    </w:pPr>
  </w:style>
  <w:style w:type="paragraph" w:styleId="11">
    <w:name w:val="toc 1"/>
    <w:basedOn w:val="a"/>
    <w:next w:val="a"/>
    <w:autoRedefine/>
    <w:uiPriority w:val="39"/>
    <w:unhideWhenUsed/>
    <w:rsid w:val="00DD61A5"/>
    <w:pPr>
      <w:tabs>
        <w:tab w:val="left" w:pos="440"/>
        <w:tab w:val="right" w:leader="dot" w:pos="9639"/>
      </w:tabs>
      <w:spacing w:after="100" w:line="360" w:lineRule="auto"/>
      <w:ind w:right="-1"/>
    </w:pPr>
  </w:style>
  <w:style w:type="character" w:styleId="a5">
    <w:name w:val="Hyperlink"/>
    <w:basedOn w:val="a0"/>
    <w:uiPriority w:val="99"/>
    <w:unhideWhenUsed/>
    <w:rsid w:val="00174C8E"/>
    <w:rPr>
      <w:color w:val="0000FF" w:themeColor="hyperlink"/>
      <w:u w:val="single"/>
    </w:rPr>
  </w:style>
  <w:style w:type="paragraph" w:styleId="a6">
    <w:name w:val="List Paragraph"/>
    <w:basedOn w:val="a"/>
    <w:uiPriority w:val="34"/>
    <w:qFormat/>
    <w:rsid w:val="00BA647E"/>
    <w:pPr>
      <w:ind w:left="720"/>
      <w:contextualSpacing/>
    </w:pPr>
  </w:style>
  <w:style w:type="paragraph" w:styleId="a7">
    <w:name w:val="header"/>
    <w:basedOn w:val="a"/>
    <w:link w:val="a8"/>
    <w:uiPriority w:val="99"/>
    <w:unhideWhenUsed/>
    <w:rsid w:val="0016195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61954"/>
    <w:rPr>
      <w:rFonts w:ascii="Calibri" w:eastAsia="Calibri" w:hAnsi="Calibri" w:cs="Times New Roman"/>
    </w:rPr>
  </w:style>
  <w:style w:type="paragraph" w:styleId="a9">
    <w:name w:val="footer"/>
    <w:basedOn w:val="a"/>
    <w:link w:val="aa"/>
    <w:uiPriority w:val="99"/>
    <w:unhideWhenUsed/>
    <w:rsid w:val="0016195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61954"/>
    <w:rPr>
      <w:rFonts w:ascii="Calibri" w:eastAsia="Calibri" w:hAnsi="Calibri" w:cs="Times New Roman"/>
    </w:rPr>
  </w:style>
  <w:style w:type="table" w:styleId="ab">
    <w:name w:val="Table Grid"/>
    <w:basedOn w:val="a1"/>
    <w:uiPriority w:val="59"/>
    <w:rsid w:val="00F572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4357FA"/>
    <w:rPr>
      <w:rFonts w:asciiTheme="majorHAnsi" w:eastAsiaTheme="majorEastAsia" w:hAnsiTheme="majorHAnsi" w:cstheme="majorBidi"/>
      <w:b/>
      <w:bCs/>
      <w:color w:val="4F81BD" w:themeColor="accent1"/>
    </w:rPr>
  </w:style>
  <w:style w:type="paragraph" w:styleId="HTML">
    <w:name w:val="HTML Preformatted"/>
    <w:basedOn w:val="a"/>
    <w:link w:val="HTML0"/>
    <w:uiPriority w:val="99"/>
    <w:unhideWhenUsed/>
    <w:rsid w:val="00AF1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F1AD9"/>
    <w:rPr>
      <w:rFonts w:ascii="Courier New" w:eastAsia="Times New Roman" w:hAnsi="Courier New" w:cs="Courier New"/>
      <w:sz w:val="20"/>
      <w:szCs w:val="20"/>
      <w:lang w:eastAsia="ru-RU"/>
    </w:rPr>
  </w:style>
  <w:style w:type="character" w:customStyle="1" w:styleId="60">
    <w:name w:val="Заголовок 6 Знак"/>
    <w:basedOn w:val="a0"/>
    <w:link w:val="6"/>
    <w:uiPriority w:val="9"/>
    <w:semiHidden/>
    <w:rsid w:val="007A3884"/>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ECA"/>
    <w:rPr>
      <w:rFonts w:ascii="Calibri" w:eastAsia="Calibri" w:hAnsi="Calibri" w:cs="Times New Roman"/>
    </w:rPr>
  </w:style>
  <w:style w:type="paragraph" w:styleId="1">
    <w:name w:val="heading 1"/>
    <w:basedOn w:val="a"/>
    <w:next w:val="a"/>
    <w:link w:val="10"/>
    <w:uiPriority w:val="9"/>
    <w:qFormat/>
    <w:rsid w:val="00174C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74C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357FA"/>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7A388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0B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0B6C"/>
    <w:rPr>
      <w:rFonts w:ascii="Tahoma" w:eastAsia="Calibri" w:hAnsi="Tahoma" w:cs="Tahoma"/>
      <w:sz w:val="16"/>
      <w:szCs w:val="16"/>
    </w:rPr>
  </w:style>
  <w:style w:type="character" w:customStyle="1" w:styleId="20">
    <w:name w:val="Заголовок 2 Знак"/>
    <w:basedOn w:val="a0"/>
    <w:link w:val="2"/>
    <w:uiPriority w:val="9"/>
    <w:rsid w:val="00174C8E"/>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174C8E"/>
    <w:rPr>
      <w:rFonts w:asciiTheme="majorHAnsi" w:eastAsiaTheme="majorEastAsia" w:hAnsiTheme="majorHAnsi" w:cstheme="majorBidi"/>
      <w:b/>
      <w:bCs/>
      <w:color w:val="365F91" w:themeColor="accent1" w:themeShade="BF"/>
      <w:sz w:val="28"/>
      <w:szCs w:val="28"/>
    </w:rPr>
  </w:style>
  <w:style w:type="paragraph" w:styleId="21">
    <w:name w:val="toc 2"/>
    <w:basedOn w:val="a"/>
    <w:next w:val="a"/>
    <w:autoRedefine/>
    <w:uiPriority w:val="39"/>
    <w:unhideWhenUsed/>
    <w:rsid w:val="00DD61A5"/>
    <w:pPr>
      <w:tabs>
        <w:tab w:val="right" w:leader="dot" w:pos="9639"/>
      </w:tabs>
      <w:spacing w:after="100"/>
      <w:ind w:right="-1"/>
      <w:jc w:val="both"/>
    </w:pPr>
  </w:style>
  <w:style w:type="paragraph" w:styleId="11">
    <w:name w:val="toc 1"/>
    <w:basedOn w:val="a"/>
    <w:next w:val="a"/>
    <w:autoRedefine/>
    <w:uiPriority w:val="39"/>
    <w:unhideWhenUsed/>
    <w:rsid w:val="00DD61A5"/>
    <w:pPr>
      <w:tabs>
        <w:tab w:val="left" w:pos="440"/>
        <w:tab w:val="right" w:leader="dot" w:pos="9639"/>
      </w:tabs>
      <w:spacing w:after="100" w:line="360" w:lineRule="auto"/>
      <w:ind w:right="-1"/>
    </w:pPr>
  </w:style>
  <w:style w:type="character" w:styleId="a5">
    <w:name w:val="Hyperlink"/>
    <w:basedOn w:val="a0"/>
    <w:uiPriority w:val="99"/>
    <w:unhideWhenUsed/>
    <w:rsid w:val="00174C8E"/>
    <w:rPr>
      <w:color w:val="0000FF" w:themeColor="hyperlink"/>
      <w:u w:val="single"/>
    </w:rPr>
  </w:style>
  <w:style w:type="paragraph" w:styleId="a6">
    <w:name w:val="List Paragraph"/>
    <w:basedOn w:val="a"/>
    <w:uiPriority w:val="34"/>
    <w:qFormat/>
    <w:rsid w:val="00BA647E"/>
    <w:pPr>
      <w:ind w:left="720"/>
      <w:contextualSpacing/>
    </w:pPr>
  </w:style>
  <w:style w:type="paragraph" w:styleId="a7">
    <w:name w:val="header"/>
    <w:basedOn w:val="a"/>
    <w:link w:val="a8"/>
    <w:uiPriority w:val="99"/>
    <w:unhideWhenUsed/>
    <w:rsid w:val="0016195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61954"/>
    <w:rPr>
      <w:rFonts w:ascii="Calibri" w:eastAsia="Calibri" w:hAnsi="Calibri" w:cs="Times New Roman"/>
    </w:rPr>
  </w:style>
  <w:style w:type="paragraph" w:styleId="a9">
    <w:name w:val="footer"/>
    <w:basedOn w:val="a"/>
    <w:link w:val="aa"/>
    <w:uiPriority w:val="99"/>
    <w:unhideWhenUsed/>
    <w:rsid w:val="0016195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61954"/>
    <w:rPr>
      <w:rFonts w:ascii="Calibri" w:eastAsia="Calibri" w:hAnsi="Calibri" w:cs="Times New Roman"/>
    </w:rPr>
  </w:style>
  <w:style w:type="table" w:styleId="ab">
    <w:name w:val="Table Grid"/>
    <w:basedOn w:val="a1"/>
    <w:uiPriority w:val="59"/>
    <w:rsid w:val="00F572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4357FA"/>
    <w:rPr>
      <w:rFonts w:asciiTheme="majorHAnsi" w:eastAsiaTheme="majorEastAsia" w:hAnsiTheme="majorHAnsi" w:cstheme="majorBidi"/>
      <w:b/>
      <w:bCs/>
      <w:color w:val="4F81BD" w:themeColor="accent1"/>
    </w:rPr>
  </w:style>
  <w:style w:type="paragraph" w:styleId="HTML">
    <w:name w:val="HTML Preformatted"/>
    <w:basedOn w:val="a"/>
    <w:link w:val="HTML0"/>
    <w:uiPriority w:val="99"/>
    <w:unhideWhenUsed/>
    <w:rsid w:val="00AF1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F1AD9"/>
    <w:rPr>
      <w:rFonts w:ascii="Courier New" w:eastAsia="Times New Roman" w:hAnsi="Courier New" w:cs="Courier New"/>
      <w:sz w:val="20"/>
      <w:szCs w:val="20"/>
      <w:lang w:eastAsia="ru-RU"/>
    </w:rPr>
  </w:style>
  <w:style w:type="character" w:customStyle="1" w:styleId="60">
    <w:name w:val="Заголовок 6 Знак"/>
    <w:basedOn w:val="a0"/>
    <w:link w:val="6"/>
    <w:uiPriority w:val="9"/>
    <w:semiHidden/>
    <w:rsid w:val="007A3884"/>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792136">
      <w:bodyDiv w:val="1"/>
      <w:marLeft w:val="0"/>
      <w:marRight w:val="0"/>
      <w:marTop w:val="0"/>
      <w:marBottom w:val="0"/>
      <w:divBdr>
        <w:top w:val="none" w:sz="0" w:space="0" w:color="auto"/>
        <w:left w:val="none" w:sz="0" w:space="0" w:color="auto"/>
        <w:bottom w:val="none" w:sz="0" w:space="0" w:color="auto"/>
        <w:right w:val="none" w:sz="0" w:space="0" w:color="auto"/>
      </w:divBdr>
    </w:div>
    <w:div w:id="1575627922">
      <w:bodyDiv w:val="1"/>
      <w:marLeft w:val="0"/>
      <w:marRight w:val="0"/>
      <w:marTop w:val="0"/>
      <w:marBottom w:val="0"/>
      <w:divBdr>
        <w:top w:val="none" w:sz="0" w:space="0" w:color="auto"/>
        <w:left w:val="none" w:sz="0" w:space="0" w:color="auto"/>
        <w:bottom w:val="none" w:sz="0" w:space="0" w:color="auto"/>
        <w:right w:val="none" w:sz="0" w:space="0" w:color="auto"/>
      </w:divBdr>
    </w:div>
    <w:div w:id="205334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zakon.rada.gov.ua/laws/show/z0136-97"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08C32-3F06-42A5-8BFE-52C219177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7705</Words>
  <Characters>43924</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cp:revision>
  <cp:lastPrinted>2020-01-27T06:11:00Z</cp:lastPrinted>
  <dcterms:created xsi:type="dcterms:W3CDTF">2020-03-02T12:56:00Z</dcterms:created>
  <dcterms:modified xsi:type="dcterms:W3CDTF">2020-03-02T12:56:00Z</dcterms:modified>
</cp:coreProperties>
</file>