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3E" w:rsidRDefault="00721B3E" w:rsidP="00721B3E">
      <w:pPr>
        <w:pStyle w:val="rtejustify"/>
        <w:spacing w:before="0" w:beforeAutospacing="0" w:after="0" w:afterAutospacing="0"/>
        <w:ind w:firstLine="567"/>
        <w:jc w:val="both"/>
        <w:rPr>
          <w:color w:val="333333"/>
          <w:sz w:val="28"/>
          <w:szCs w:val="28"/>
          <w:lang w:val="uk-UA"/>
        </w:rPr>
      </w:pPr>
      <w:r w:rsidRPr="00721B3E">
        <w:rPr>
          <w:color w:val="333333"/>
          <w:sz w:val="28"/>
          <w:szCs w:val="28"/>
          <w:lang w:val="uk-UA"/>
        </w:rPr>
        <w:t>Закон України «Про енергетичну ефективність будівель» (</w:t>
      </w:r>
      <w:hyperlink r:id="rId6" w:history="1">
        <w:r w:rsidRPr="008C230A">
          <w:rPr>
            <w:rStyle w:val="a3"/>
            <w:color w:val="1155CC"/>
            <w:sz w:val="28"/>
            <w:szCs w:val="28"/>
            <w:lang w:val="uk-UA"/>
          </w:rPr>
          <w:t>http://zakon0.rada.gov.ua/laws/show/2118-19</w:t>
        </w:r>
      </w:hyperlink>
      <w:r w:rsidRPr="00721B3E">
        <w:rPr>
          <w:color w:val="333333"/>
          <w:sz w:val="28"/>
          <w:szCs w:val="28"/>
          <w:lang w:val="uk-UA"/>
        </w:rPr>
        <w:t xml:space="preserve">) </w:t>
      </w:r>
    </w:p>
    <w:p w:rsidR="00721B3E" w:rsidRPr="00721B3E" w:rsidRDefault="00721B3E" w:rsidP="00721B3E">
      <w:pPr>
        <w:pStyle w:val="rtejustify"/>
        <w:spacing w:before="0" w:beforeAutospacing="0" w:after="0" w:afterAutospacing="0"/>
        <w:ind w:firstLine="567"/>
        <w:jc w:val="both"/>
        <w:rPr>
          <w:color w:val="333333"/>
          <w:sz w:val="28"/>
          <w:szCs w:val="28"/>
          <w:lang w:val="uk-UA"/>
        </w:rPr>
      </w:pPr>
      <w:r w:rsidRPr="00721B3E">
        <w:rPr>
          <w:color w:val="333333"/>
          <w:sz w:val="28"/>
          <w:szCs w:val="28"/>
          <w:lang w:val="uk-UA"/>
        </w:rPr>
        <w:t>МІНРЕГІО</w:t>
      </w:r>
      <w:bookmarkStart w:id="0" w:name="_GoBack"/>
      <w:bookmarkEnd w:id="0"/>
      <w:r w:rsidRPr="00721B3E">
        <w:rPr>
          <w:color w:val="333333"/>
          <w:sz w:val="28"/>
          <w:szCs w:val="28"/>
          <w:lang w:val="uk-UA"/>
        </w:rPr>
        <w:t>Н НАКАЗ № 276 від 18.10.2018 Про затвердження Порядку незалежного моніторингу енергетичних сертифікатів</w:t>
      </w:r>
      <w:r>
        <w:rPr>
          <w:color w:val="333333"/>
          <w:sz w:val="28"/>
          <w:szCs w:val="28"/>
          <w:lang w:val="uk-UA"/>
        </w:rPr>
        <w:t xml:space="preserve"> </w:t>
      </w:r>
      <w:r w:rsidRPr="00721B3E">
        <w:rPr>
          <w:color w:val="333333"/>
          <w:sz w:val="28"/>
          <w:szCs w:val="28"/>
          <w:lang w:val="uk-UA"/>
        </w:rPr>
        <w:t>(</w:t>
      </w:r>
      <w:hyperlink r:id="rId7" w:tgtFrame="_blank" w:history="1">
        <w:r w:rsidRPr="00721B3E">
          <w:rPr>
            <w:rStyle w:val="a3"/>
            <w:color w:val="1155CC"/>
            <w:sz w:val="28"/>
            <w:szCs w:val="28"/>
            <w:lang w:val="uk-UA"/>
          </w:rPr>
          <w:t>https://zakon.rada.gov.ua/laws/show/z1323-18</w:t>
        </w:r>
      </w:hyperlink>
      <w:r w:rsidRPr="00721B3E">
        <w:rPr>
          <w:color w:val="333333"/>
          <w:sz w:val="28"/>
          <w:szCs w:val="28"/>
          <w:lang w:val="uk-UA"/>
        </w:rPr>
        <w:t>);</w:t>
      </w:r>
    </w:p>
    <w:p w:rsidR="00721B3E" w:rsidRPr="00721B3E" w:rsidRDefault="00721B3E" w:rsidP="00721B3E">
      <w:pPr>
        <w:spacing w:after="0" w:line="240" w:lineRule="auto"/>
        <w:ind w:left="0" w:right="0" w:firstLine="567"/>
        <w:jc w:val="both"/>
        <w:rPr>
          <w:rFonts w:ascii="Times New Roman" w:hAnsi="Times New Roman" w:cs="Times New Roman"/>
          <w:color w:val="333333"/>
          <w:sz w:val="28"/>
          <w:szCs w:val="28"/>
          <w:lang w:val="uk-UA"/>
        </w:rPr>
      </w:pPr>
      <w:r w:rsidRPr="00721B3E">
        <w:rPr>
          <w:rFonts w:ascii="Times New Roman" w:hAnsi="Times New Roman" w:cs="Times New Roman"/>
          <w:color w:val="333333"/>
          <w:sz w:val="28"/>
          <w:szCs w:val="28"/>
          <w:lang w:val="uk-UA"/>
        </w:rPr>
        <w:t>МІНРЕГІОН НАКАЗ від 06.10.2017  № 267 Про визначення будівель, які часто відвідують громадяни  (</w:t>
      </w:r>
      <w:hyperlink r:id="rId8" w:tgtFrame="_blank" w:history="1">
        <w:r w:rsidRPr="008C230A">
          <w:rPr>
            <w:rStyle w:val="a3"/>
            <w:rFonts w:ascii="Times New Roman" w:hAnsi="Times New Roman" w:cs="Times New Roman"/>
            <w:color w:val="1155CC"/>
            <w:sz w:val="28"/>
            <w:szCs w:val="28"/>
            <w:lang w:val="uk-UA"/>
          </w:rPr>
          <w:t>http://zakon.rada.gov.ua/laws/show/z1329-17</w:t>
        </w:r>
      </w:hyperlink>
      <w:r w:rsidRPr="00721B3E">
        <w:rPr>
          <w:rFonts w:ascii="Times New Roman" w:hAnsi="Times New Roman" w:cs="Times New Roman"/>
          <w:color w:val="333333"/>
          <w:sz w:val="28"/>
          <w:szCs w:val="28"/>
          <w:lang w:val="uk-UA"/>
        </w:rPr>
        <w:t>);</w:t>
      </w:r>
    </w:p>
    <w:p w:rsidR="00721B3E" w:rsidRPr="00721B3E" w:rsidRDefault="00721B3E" w:rsidP="00721B3E">
      <w:pPr>
        <w:spacing w:after="0" w:line="240" w:lineRule="auto"/>
        <w:ind w:left="0" w:right="0" w:firstLine="567"/>
        <w:jc w:val="both"/>
        <w:rPr>
          <w:rFonts w:ascii="Times New Roman" w:hAnsi="Times New Roman" w:cs="Times New Roman"/>
          <w:color w:val="333333"/>
          <w:sz w:val="28"/>
          <w:szCs w:val="28"/>
          <w:lang w:val="uk-UA"/>
        </w:rPr>
      </w:pPr>
      <w:r w:rsidRPr="00721B3E">
        <w:rPr>
          <w:rFonts w:ascii="Times New Roman" w:hAnsi="Times New Roman" w:cs="Times New Roman"/>
          <w:color w:val="333333"/>
          <w:sz w:val="28"/>
          <w:szCs w:val="28"/>
          <w:lang w:val="uk-UA"/>
        </w:rPr>
        <w:t>КМУ ПОСТАНОВА від 11 квітня 2018 р. № 265 Київ Про затвердження переліку будівель промислового та сільськогосподарського призначення, об’єктів енергетики, транспорту, зв’язку та оборони, складських приміщень, на які не поширюються мінімальні вимоги до енергетичної ефективності будівель та які не підлягають сертифікації енергетичної ефективності будівель</w:t>
      </w:r>
      <w:r>
        <w:rPr>
          <w:rFonts w:ascii="Times New Roman" w:hAnsi="Times New Roman" w:cs="Times New Roman"/>
          <w:color w:val="333333"/>
          <w:sz w:val="28"/>
          <w:szCs w:val="28"/>
          <w:lang w:val="uk-UA"/>
        </w:rPr>
        <w:t xml:space="preserve"> </w:t>
      </w:r>
      <w:r w:rsidRPr="00721B3E">
        <w:rPr>
          <w:rFonts w:ascii="Times New Roman" w:hAnsi="Times New Roman" w:cs="Times New Roman"/>
          <w:color w:val="333333"/>
          <w:sz w:val="28"/>
          <w:szCs w:val="28"/>
          <w:lang w:val="uk-UA"/>
        </w:rPr>
        <w:t>(</w:t>
      </w:r>
      <w:hyperlink r:id="rId9" w:tgtFrame="_blank" w:history="1">
        <w:r w:rsidRPr="008C230A">
          <w:rPr>
            <w:rStyle w:val="a3"/>
            <w:rFonts w:ascii="Times New Roman" w:hAnsi="Times New Roman" w:cs="Times New Roman"/>
            <w:color w:val="1155CC"/>
            <w:sz w:val="28"/>
            <w:szCs w:val="28"/>
            <w:lang w:val="uk-UA"/>
          </w:rPr>
          <w:t>http://zakon.rada.gov.ua/laws/show/265-2018-%D0%BF</w:t>
        </w:r>
      </w:hyperlink>
      <w:r w:rsidRPr="00721B3E">
        <w:rPr>
          <w:rFonts w:ascii="Times New Roman" w:hAnsi="Times New Roman" w:cs="Times New Roman"/>
          <w:color w:val="333333"/>
          <w:sz w:val="28"/>
          <w:szCs w:val="28"/>
          <w:lang w:val="uk-UA"/>
        </w:rPr>
        <w:t>);</w:t>
      </w:r>
    </w:p>
    <w:p w:rsidR="00721B3E" w:rsidRPr="00721B3E" w:rsidRDefault="00721B3E" w:rsidP="00721B3E">
      <w:pPr>
        <w:spacing w:after="0" w:line="240" w:lineRule="auto"/>
        <w:ind w:left="0" w:right="0" w:firstLine="567"/>
        <w:jc w:val="both"/>
        <w:rPr>
          <w:rFonts w:ascii="Times New Roman" w:hAnsi="Times New Roman" w:cs="Times New Roman"/>
          <w:color w:val="333333"/>
          <w:sz w:val="28"/>
          <w:szCs w:val="28"/>
          <w:lang w:val="uk-UA"/>
        </w:rPr>
      </w:pPr>
      <w:r w:rsidRPr="00721B3E">
        <w:rPr>
          <w:rFonts w:ascii="Times New Roman" w:hAnsi="Times New Roman" w:cs="Times New Roman"/>
          <w:color w:val="333333"/>
          <w:sz w:val="28"/>
          <w:szCs w:val="28"/>
          <w:lang w:val="uk-UA"/>
        </w:rPr>
        <w:t>МІНРЕГІОН НАКАЗ № 274 від 18.10.2018 Про затвердження Порядку незалежного моніторингу звітів про результати обстеження інженерних систем (</w:t>
      </w:r>
      <w:hyperlink r:id="rId10" w:tgtFrame="_blank" w:history="1">
        <w:r w:rsidRPr="00721B3E">
          <w:rPr>
            <w:rStyle w:val="a3"/>
            <w:rFonts w:ascii="Times New Roman" w:hAnsi="Times New Roman" w:cs="Times New Roman"/>
            <w:color w:val="1155CC"/>
            <w:sz w:val="28"/>
            <w:szCs w:val="28"/>
            <w:lang w:val="uk-UA"/>
          </w:rPr>
          <w:t>http://zakon.rada.gov.ua/laws/show/z1277-18/print</w:t>
        </w:r>
      </w:hyperlink>
      <w:r w:rsidRPr="00721B3E">
        <w:rPr>
          <w:rFonts w:ascii="Times New Roman" w:hAnsi="Times New Roman" w:cs="Times New Roman"/>
          <w:color w:val="333333"/>
          <w:sz w:val="28"/>
          <w:szCs w:val="28"/>
          <w:lang w:val="uk-UA"/>
        </w:rPr>
        <w:t>);</w:t>
      </w:r>
    </w:p>
    <w:p w:rsidR="00721B3E" w:rsidRPr="00721B3E" w:rsidRDefault="00721B3E" w:rsidP="00721B3E">
      <w:pPr>
        <w:spacing w:after="0" w:line="240" w:lineRule="auto"/>
        <w:ind w:left="0" w:right="0" w:firstLine="567"/>
        <w:jc w:val="both"/>
        <w:rPr>
          <w:rFonts w:ascii="Times New Roman" w:hAnsi="Times New Roman" w:cs="Times New Roman"/>
          <w:color w:val="333333"/>
          <w:sz w:val="28"/>
          <w:szCs w:val="28"/>
          <w:lang w:val="uk-UA"/>
        </w:rPr>
      </w:pPr>
      <w:r w:rsidRPr="00721B3E">
        <w:rPr>
          <w:rFonts w:ascii="Times New Roman" w:hAnsi="Times New Roman" w:cs="Times New Roman"/>
          <w:color w:val="333333"/>
          <w:sz w:val="28"/>
          <w:szCs w:val="28"/>
          <w:lang w:val="uk-UA"/>
        </w:rPr>
        <w:t>МІНРЕГІОН НАКАЗ № 275 від 18.10.2018 Про затвердження Порядку рецензування звітів про обстеження інженерних систем (</w:t>
      </w:r>
      <w:hyperlink r:id="rId11" w:tgtFrame="_blank" w:history="1">
        <w:r w:rsidRPr="00721B3E">
          <w:rPr>
            <w:rStyle w:val="a3"/>
            <w:rFonts w:ascii="Times New Roman" w:hAnsi="Times New Roman" w:cs="Times New Roman"/>
            <w:color w:val="1155CC"/>
            <w:sz w:val="28"/>
            <w:szCs w:val="28"/>
            <w:lang w:val="uk-UA"/>
          </w:rPr>
          <w:t>http://zakon.rada.gov.ua/laws/show/z1266-18</w:t>
        </w:r>
      </w:hyperlink>
      <w:r w:rsidRPr="00721B3E">
        <w:rPr>
          <w:rFonts w:ascii="Times New Roman" w:hAnsi="Times New Roman" w:cs="Times New Roman"/>
          <w:color w:val="333333"/>
          <w:sz w:val="28"/>
          <w:szCs w:val="28"/>
          <w:lang w:val="uk-UA"/>
        </w:rPr>
        <w:t>)</w:t>
      </w:r>
    </w:p>
    <w:p w:rsidR="00721B3E" w:rsidRPr="00721B3E" w:rsidRDefault="00721B3E" w:rsidP="00721B3E">
      <w:pPr>
        <w:spacing w:after="0" w:line="240" w:lineRule="auto"/>
        <w:ind w:left="0" w:right="0" w:firstLine="567"/>
        <w:jc w:val="both"/>
        <w:rPr>
          <w:rFonts w:ascii="Times New Roman" w:hAnsi="Times New Roman" w:cs="Times New Roman"/>
          <w:color w:val="333333"/>
          <w:sz w:val="28"/>
          <w:szCs w:val="28"/>
          <w:lang w:val="uk-UA"/>
        </w:rPr>
      </w:pPr>
      <w:r w:rsidRPr="00721B3E">
        <w:rPr>
          <w:rFonts w:ascii="Times New Roman" w:hAnsi="Times New Roman" w:cs="Times New Roman"/>
          <w:color w:val="333333"/>
          <w:sz w:val="28"/>
          <w:szCs w:val="28"/>
          <w:lang w:val="uk-UA"/>
        </w:rPr>
        <w:t>Порядок проведення професійної атестації осіб, які мають намір провадити діяльність із сертифікації енергетичної ефективності та обстеження інженерних систем (</w:t>
      </w:r>
      <w:hyperlink r:id="rId12" w:history="1">
        <w:r w:rsidRPr="008C230A">
          <w:rPr>
            <w:rStyle w:val="a3"/>
            <w:rFonts w:ascii="Times New Roman" w:hAnsi="Times New Roman" w:cs="Times New Roman"/>
            <w:color w:val="1155CC"/>
            <w:sz w:val="28"/>
            <w:szCs w:val="28"/>
            <w:lang w:val="uk-UA"/>
          </w:rPr>
          <w:t>http://zakon2.rada.gov.ua/laws/show/605-2018-п</w:t>
        </w:r>
      </w:hyperlink>
      <w:r w:rsidRPr="00721B3E">
        <w:rPr>
          <w:rFonts w:ascii="Times New Roman" w:hAnsi="Times New Roman" w:cs="Times New Roman"/>
          <w:color w:val="333333"/>
          <w:sz w:val="28"/>
          <w:szCs w:val="28"/>
          <w:lang w:val="uk-UA"/>
        </w:rPr>
        <w:t>);</w:t>
      </w:r>
    </w:p>
    <w:p w:rsidR="00721B3E" w:rsidRPr="00721B3E" w:rsidRDefault="00721B3E" w:rsidP="00721B3E">
      <w:pPr>
        <w:spacing w:after="0" w:line="240" w:lineRule="auto"/>
        <w:ind w:left="0" w:right="0" w:firstLine="567"/>
        <w:jc w:val="both"/>
        <w:rPr>
          <w:rFonts w:ascii="Times New Roman" w:hAnsi="Times New Roman" w:cs="Times New Roman"/>
          <w:color w:val="333333"/>
          <w:sz w:val="28"/>
          <w:szCs w:val="28"/>
          <w:lang w:val="uk-UA"/>
        </w:rPr>
      </w:pPr>
      <w:r w:rsidRPr="00721B3E">
        <w:rPr>
          <w:rFonts w:ascii="Times New Roman" w:hAnsi="Times New Roman" w:cs="Times New Roman"/>
          <w:color w:val="333333"/>
          <w:sz w:val="28"/>
          <w:szCs w:val="28"/>
          <w:lang w:val="uk-UA"/>
        </w:rPr>
        <w:t>Порядок обміну інформацією між центральними органами виконавчої влади, атестаційними комісіями в процесі проведення незалежного моніторингу, професійної атестації та ведення баз даних сертифікатів, фахівців та звітів (</w:t>
      </w:r>
      <w:hyperlink r:id="rId13" w:history="1">
        <w:r w:rsidRPr="008C230A">
          <w:rPr>
            <w:rStyle w:val="a3"/>
            <w:rFonts w:ascii="Times New Roman" w:hAnsi="Times New Roman" w:cs="Times New Roman"/>
            <w:color w:val="1155CC"/>
            <w:sz w:val="28"/>
            <w:szCs w:val="28"/>
            <w:lang w:val="uk-UA"/>
          </w:rPr>
          <w:t>http://zakon2.rada.gov.ua/laws/show/602-2018-п</w:t>
        </w:r>
      </w:hyperlink>
      <w:r w:rsidRPr="00721B3E">
        <w:rPr>
          <w:rFonts w:ascii="Times New Roman" w:hAnsi="Times New Roman" w:cs="Times New Roman"/>
          <w:color w:val="333333"/>
          <w:sz w:val="28"/>
          <w:szCs w:val="28"/>
          <w:lang w:val="uk-UA"/>
        </w:rPr>
        <w:t>);</w:t>
      </w:r>
    </w:p>
    <w:p w:rsidR="00721B3E" w:rsidRPr="00721B3E" w:rsidRDefault="00721B3E" w:rsidP="00721B3E">
      <w:pPr>
        <w:spacing w:after="0" w:line="240" w:lineRule="auto"/>
        <w:ind w:left="0" w:right="0" w:firstLine="567"/>
        <w:jc w:val="both"/>
        <w:rPr>
          <w:rFonts w:ascii="Times New Roman" w:hAnsi="Times New Roman" w:cs="Times New Roman"/>
          <w:color w:val="333333"/>
          <w:sz w:val="28"/>
          <w:szCs w:val="28"/>
          <w:lang w:val="uk-UA"/>
        </w:rPr>
      </w:pPr>
      <w:r w:rsidRPr="00721B3E">
        <w:rPr>
          <w:rFonts w:ascii="Times New Roman" w:hAnsi="Times New Roman" w:cs="Times New Roman"/>
          <w:color w:val="333333"/>
          <w:sz w:val="28"/>
          <w:szCs w:val="28"/>
          <w:lang w:val="uk-UA"/>
        </w:rPr>
        <w:t>Порядок проведення сертифікації енергетичної ефективності та форми енергетичного сертифіката (</w:t>
      </w:r>
      <w:hyperlink r:id="rId14" w:history="1">
        <w:r w:rsidRPr="008C230A">
          <w:rPr>
            <w:rStyle w:val="a3"/>
            <w:rFonts w:ascii="Times New Roman" w:hAnsi="Times New Roman" w:cs="Times New Roman"/>
            <w:color w:val="1155CC"/>
            <w:sz w:val="28"/>
            <w:szCs w:val="28"/>
            <w:lang w:val="uk-UA"/>
          </w:rPr>
          <w:t>http://zakon2.rada.gov.ua/laws/show/z0825-18</w:t>
        </w:r>
      </w:hyperlink>
      <w:r w:rsidRPr="00721B3E">
        <w:rPr>
          <w:rFonts w:ascii="Times New Roman" w:hAnsi="Times New Roman" w:cs="Times New Roman"/>
          <w:color w:val="333333"/>
          <w:sz w:val="28"/>
          <w:szCs w:val="28"/>
          <w:lang w:val="uk-UA"/>
        </w:rPr>
        <w:t>);</w:t>
      </w:r>
    </w:p>
    <w:p w:rsidR="00721B3E" w:rsidRPr="00721B3E" w:rsidRDefault="00721B3E" w:rsidP="00721B3E">
      <w:pPr>
        <w:spacing w:after="0" w:line="240" w:lineRule="auto"/>
        <w:ind w:left="0" w:right="0" w:firstLine="567"/>
        <w:jc w:val="both"/>
        <w:rPr>
          <w:rFonts w:ascii="Times New Roman" w:hAnsi="Times New Roman" w:cs="Times New Roman"/>
          <w:color w:val="333333"/>
          <w:sz w:val="28"/>
          <w:szCs w:val="28"/>
          <w:lang w:val="uk-UA"/>
        </w:rPr>
      </w:pPr>
      <w:r w:rsidRPr="00721B3E">
        <w:rPr>
          <w:rFonts w:ascii="Times New Roman" w:hAnsi="Times New Roman" w:cs="Times New Roman"/>
          <w:color w:val="333333"/>
          <w:sz w:val="28"/>
          <w:szCs w:val="28"/>
          <w:lang w:val="uk-UA"/>
        </w:rPr>
        <w:t>Порядок ведення баз даних звітів про результати обстеження інженерних систем, атестованих енергоаудиторів та фахівців з обстеження інженерних систем, енергетичних сертифікатів</w:t>
      </w:r>
      <w:r>
        <w:rPr>
          <w:rFonts w:ascii="Times New Roman" w:hAnsi="Times New Roman" w:cs="Times New Roman"/>
          <w:color w:val="333333"/>
          <w:sz w:val="28"/>
          <w:szCs w:val="28"/>
          <w:lang w:val="uk-UA"/>
        </w:rPr>
        <w:t xml:space="preserve"> </w:t>
      </w:r>
      <w:r w:rsidRPr="00721B3E">
        <w:rPr>
          <w:rFonts w:ascii="Times New Roman" w:hAnsi="Times New Roman" w:cs="Times New Roman"/>
          <w:color w:val="333333"/>
          <w:sz w:val="28"/>
          <w:szCs w:val="28"/>
          <w:lang w:val="uk-UA"/>
        </w:rPr>
        <w:t>(</w:t>
      </w:r>
      <w:hyperlink r:id="rId15" w:history="1">
        <w:r w:rsidRPr="008C230A">
          <w:rPr>
            <w:rStyle w:val="a3"/>
            <w:rFonts w:ascii="Times New Roman" w:hAnsi="Times New Roman" w:cs="Times New Roman"/>
            <w:color w:val="1155CC"/>
            <w:sz w:val="28"/>
            <w:szCs w:val="28"/>
            <w:lang w:val="uk-UA"/>
          </w:rPr>
          <w:t>http://zakon5.rada.gov.ua/laws/show/z0457-18</w:t>
        </w:r>
      </w:hyperlink>
      <w:r w:rsidRPr="00721B3E">
        <w:rPr>
          <w:rFonts w:ascii="Times New Roman" w:hAnsi="Times New Roman" w:cs="Times New Roman"/>
          <w:color w:val="333333"/>
          <w:sz w:val="28"/>
          <w:szCs w:val="28"/>
          <w:lang w:val="uk-UA"/>
        </w:rPr>
        <w:t>);</w:t>
      </w:r>
    </w:p>
    <w:p w:rsidR="00721B3E" w:rsidRPr="00721B3E" w:rsidRDefault="00721B3E" w:rsidP="00721B3E">
      <w:pPr>
        <w:spacing w:after="0" w:line="240" w:lineRule="auto"/>
        <w:ind w:left="0" w:right="0" w:firstLine="567"/>
        <w:jc w:val="both"/>
        <w:rPr>
          <w:rFonts w:ascii="Times New Roman" w:hAnsi="Times New Roman" w:cs="Times New Roman"/>
          <w:color w:val="333333"/>
          <w:sz w:val="28"/>
          <w:szCs w:val="28"/>
          <w:lang w:val="uk-UA"/>
        </w:rPr>
      </w:pPr>
      <w:r w:rsidRPr="00721B3E">
        <w:rPr>
          <w:rFonts w:ascii="Times New Roman" w:hAnsi="Times New Roman" w:cs="Times New Roman"/>
          <w:color w:val="333333"/>
          <w:sz w:val="28"/>
          <w:szCs w:val="28"/>
          <w:lang w:val="uk-UA"/>
        </w:rPr>
        <w:t>Методика визначення енергетичної ефективності будівель (</w:t>
      </w:r>
      <w:hyperlink r:id="rId16" w:history="1">
        <w:r w:rsidRPr="008C230A">
          <w:rPr>
            <w:rStyle w:val="a3"/>
            <w:rFonts w:ascii="Times New Roman" w:hAnsi="Times New Roman" w:cs="Times New Roman"/>
            <w:color w:val="1155CC"/>
            <w:sz w:val="28"/>
            <w:szCs w:val="28"/>
            <w:lang w:val="uk-UA"/>
          </w:rPr>
          <w:t>http://zakon2.rada.gov.ua/laws/show/z0822-18</w:t>
        </w:r>
      </w:hyperlink>
      <w:r w:rsidRPr="00721B3E">
        <w:rPr>
          <w:rFonts w:ascii="Times New Roman" w:hAnsi="Times New Roman" w:cs="Times New Roman"/>
          <w:color w:val="333333"/>
          <w:sz w:val="28"/>
          <w:szCs w:val="28"/>
          <w:lang w:val="uk-UA"/>
        </w:rPr>
        <w:t>);</w:t>
      </w:r>
    </w:p>
    <w:p w:rsidR="00721B3E" w:rsidRPr="00721B3E" w:rsidRDefault="00721B3E" w:rsidP="00721B3E">
      <w:pPr>
        <w:spacing w:after="0" w:line="240" w:lineRule="auto"/>
        <w:ind w:left="0" w:right="0" w:firstLine="567"/>
        <w:jc w:val="both"/>
        <w:rPr>
          <w:rFonts w:ascii="Times New Roman" w:hAnsi="Times New Roman" w:cs="Times New Roman"/>
          <w:color w:val="333333"/>
          <w:sz w:val="28"/>
          <w:szCs w:val="28"/>
          <w:lang w:val="uk-UA"/>
        </w:rPr>
      </w:pPr>
      <w:r w:rsidRPr="00721B3E">
        <w:rPr>
          <w:rFonts w:ascii="Times New Roman" w:hAnsi="Times New Roman" w:cs="Times New Roman"/>
          <w:color w:val="333333"/>
          <w:sz w:val="28"/>
          <w:szCs w:val="28"/>
          <w:lang w:val="uk-UA"/>
        </w:rPr>
        <w:t>Методика визначення економічно доцільного рівня енергетичної ефективності будівель (</w:t>
      </w:r>
      <w:hyperlink r:id="rId17" w:history="1">
        <w:r w:rsidRPr="008C230A">
          <w:rPr>
            <w:rStyle w:val="a3"/>
            <w:rFonts w:ascii="Times New Roman" w:hAnsi="Times New Roman" w:cs="Times New Roman"/>
            <w:color w:val="1155CC"/>
            <w:sz w:val="28"/>
            <w:szCs w:val="28"/>
            <w:lang w:val="uk-UA"/>
          </w:rPr>
          <w:t>http://zakon2.rada.gov.ua/laws/show/z0823-18</w:t>
        </w:r>
      </w:hyperlink>
      <w:r w:rsidRPr="00721B3E">
        <w:rPr>
          <w:rFonts w:ascii="Times New Roman" w:hAnsi="Times New Roman" w:cs="Times New Roman"/>
          <w:color w:val="333333"/>
          <w:sz w:val="28"/>
          <w:szCs w:val="28"/>
          <w:lang w:val="uk-UA"/>
        </w:rPr>
        <w:t>);</w:t>
      </w:r>
    </w:p>
    <w:p w:rsidR="00721B3E" w:rsidRPr="00721B3E" w:rsidRDefault="00721B3E" w:rsidP="00721B3E">
      <w:pPr>
        <w:spacing w:after="0" w:line="240" w:lineRule="auto"/>
        <w:ind w:left="0" w:right="0" w:firstLine="567"/>
        <w:jc w:val="both"/>
        <w:rPr>
          <w:rFonts w:ascii="Times New Roman" w:hAnsi="Times New Roman" w:cs="Times New Roman"/>
          <w:color w:val="333333"/>
          <w:sz w:val="28"/>
          <w:szCs w:val="28"/>
          <w:lang w:val="uk-UA"/>
        </w:rPr>
      </w:pPr>
      <w:r w:rsidRPr="00721B3E">
        <w:rPr>
          <w:rFonts w:ascii="Times New Roman" w:hAnsi="Times New Roman" w:cs="Times New Roman"/>
          <w:color w:val="333333"/>
          <w:sz w:val="28"/>
          <w:szCs w:val="28"/>
          <w:lang w:val="uk-UA"/>
        </w:rPr>
        <w:t>Методика обстеження інженерних систем будівлі (</w:t>
      </w:r>
      <w:hyperlink r:id="rId18" w:history="1">
        <w:r w:rsidRPr="008C230A">
          <w:rPr>
            <w:rStyle w:val="a3"/>
            <w:rFonts w:ascii="Times New Roman" w:hAnsi="Times New Roman" w:cs="Times New Roman"/>
            <w:color w:val="1155CC"/>
            <w:sz w:val="28"/>
            <w:szCs w:val="28"/>
            <w:lang w:val="uk-UA"/>
          </w:rPr>
          <w:t>http://zakon2.rada.gov.ua/laws/show/z0826-18</w:t>
        </w:r>
      </w:hyperlink>
      <w:r w:rsidRPr="00721B3E">
        <w:rPr>
          <w:rFonts w:ascii="Times New Roman" w:hAnsi="Times New Roman" w:cs="Times New Roman"/>
          <w:color w:val="333333"/>
          <w:sz w:val="28"/>
          <w:szCs w:val="28"/>
          <w:lang w:val="uk-UA"/>
        </w:rPr>
        <w:t>);</w:t>
      </w:r>
    </w:p>
    <w:p w:rsidR="00721B3E" w:rsidRPr="00721B3E" w:rsidRDefault="00721B3E" w:rsidP="00721B3E">
      <w:pPr>
        <w:spacing w:after="0" w:line="240" w:lineRule="auto"/>
        <w:ind w:left="0" w:right="0" w:firstLine="567"/>
        <w:jc w:val="both"/>
        <w:rPr>
          <w:rFonts w:ascii="Times New Roman" w:hAnsi="Times New Roman" w:cs="Times New Roman"/>
          <w:color w:val="333333"/>
          <w:sz w:val="28"/>
          <w:szCs w:val="28"/>
          <w:lang w:val="uk-UA"/>
        </w:rPr>
      </w:pPr>
      <w:r w:rsidRPr="00721B3E">
        <w:rPr>
          <w:rFonts w:ascii="Times New Roman" w:hAnsi="Times New Roman" w:cs="Times New Roman"/>
          <w:color w:val="333333"/>
          <w:sz w:val="28"/>
          <w:szCs w:val="28"/>
          <w:lang w:val="uk-UA"/>
        </w:rPr>
        <w:t>Порядок застосування розрахункових елементів програмного забезпечення для визначення енергетичної ефективності будівель (</w:t>
      </w:r>
      <w:hyperlink r:id="rId19" w:history="1">
        <w:r w:rsidRPr="008C230A">
          <w:rPr>
            <w:rStyle w:val="a3"/>
            <w:rFonts w:ascii="Times New Roman" w:hAnsi="Times New Roman" w:cs="Times New Roman"/>
            <w:color w:val="1155CC"/>
            <w:sz w:val="28"/>
            <w:szCs w:val="28"/>
            <w:lang w:val="uk-UA"/>
          </w:rPr>
          <w:t>http://zakon2.rada.gov.ua/laws/show/z0824-18</w:t>
        </w:r>
      </w:hyperlink>
      <w:r w:rsidRPr="00721B3E">
        <w:rPr>
          <w:rFonts w:ascii="Times New Roman" w:hAnsi="Times New Roman" w:cs="Times New Roman"/>
          <w:color w:val="333333"/>
          <w:sz w:val="28"/>
          <w:szCs w:val="28"/>
          <w:lang w:val="uk-UA"/>
        </w:rPr>
        <w:t>).</w:t>
      </w:r>
    </w:p>
    <w:p w:rsidR="00F66807" w:rsidRPr="00721B3E" w:rsidRDefault="00F66807" w:rsidP="00721B3E">
      <w:pPr>
        <w:spacing w:after="0" w:line="240" w:lineRule="auto"/>
        <w:ind w:left="0" w:right="0" w:firstLine="567"/>
        <w:rPr>
          <w:rFonts w:ascii="Times New Roman" w:hAnsi="Times New Roman" w:cs="Times New Roman"/>
          <w:sz w:val="28"/>
          <w:szCs w:val="28"/>
          <w:lang w:val="uk-UA"/>
        </w:rPr>
      </w:pPr>
    </w:p>
    <w:sectPr w:rsidR="00F66807" w:rsidRPr="00721B3E" w:rsidSect="00F66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56BF"/>
    <w:multiLevelType w:val="multilevel"/>
    <w:tmpl w:val="4D90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21B3E"/>
    <w:rsid w:val="004A2D29"/>
    <w:rsid w:val="00721B3E"/>
    <w:rsid w:val="008C230A"/>
    <w:rsid w:val="00F6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left="170" w:righ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21B3E"/>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1B3E"/>
    <w:rPr>
      <w:color w:val="0000FF"/>
      <w:u w:val="single"/>
    </w:rPr>
  </w:style>
  <w:style w:type="character" w:styleId="a4">
    <w:name w:val="Strong"/>
    <w:basedOn w:val="a0"/>
    <w:uiPriority w:val="22"/>
    <w:qFormat/>
    <w:rsid w:val="00721B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9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1329-17" TargetMode="External"/><Relationship Id="rId13" Type="http://schemas.openxmlformats.org/officeDocument/2006/relationships/hyperlink" Target="http://zakon2.rada.gov.ua/laws/show/602-2018-%D0%BF" TargetMode="External"/><Relationship Id="rId18" Type="http://schemas.openxmlformats.org/officeDocument/2006/relationships/hyperlink" Target="http://zakon2.rada.gov.ua/laws/show/z0826-1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zakon.rada.gov.ua/laws/show/z1323-18" TargetMode="External"/><Relationship Id="rId12" Type="http://schemas.openxmlformats.org/officeDocument/2006/relationships/hyperlink" Target="http://zakon2.rada.gov.ua/laws/show/605-2018-%D0%BF" TargetMode="External"/><Relationship Id="rId17" Type="http://schemas.openxmlformats.org/officeDocument/2006/relationships/hyperlink" Target="http://zakon2.rada.gov.ua/laws/show/z0823-18" TargetMode="External"/><Relationship Id="rId2" Type="http://schemas.openxmlformats.org/officeDocument/2006/relationships/styles" Target="styles.xml"/><Relationship Id="rId16" Type="http://schemas.openxmlformats.org/officeDocument/2006/relationships/hyperlink" Target="http://zakon2.rada.gov.ua/laws/show/z0822-1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0.rada.gov.ua/laws/show/2118-19" TargetMode="External"/><Relationship Id="rId11" Type="http://schemas.openxmlformats.org/officeDocument/2006/relationships/hyperlink" Target="http://zakon.rada.gov.ua/laws/show/z1266-18" TargetMode="External"/><Relationship Id="rId5" Type="http://schemas.openxmlformats.org/officeDocument/2006/relationships/webSettings" Target="webSettings.xml"/><Relationship Id="rId15" Type="http://schemas.openxmlformats.org/officeDocument/2006/relationships/hyperlink" Target="http://zakon5.rada.gov.ua/laws/show/z0457-18" TargetMode="External"/><Relationship Id="rId10" Type="http://schemas.openxmlformats.org/officeDocument/2006/relationships/hyperlink" Target="http://zakon.rada.gov.ua/laws/show/z1277-18/print" TargetMode="External"/><Relationship Id="rId19" Type="http://schemas.openxmlformats.org/officeDocument/2006/relationships/hyperlink" Target="http://zakon2.rada.gov.ua/laws/show/z0824-18" TargetMode="External"/><Relationship Id="rId4" Type="http://schemas.openxmlformats.org/officeDocument/2006/relationships/settings" Target="settings.xml"/><Relationship Id="rId9" Type="http://schemas.openxmlformats.org/officeDocument/2006/relationships/hyperlink" Target="http://zakon.rada.gov.ua/laws/show/265-2018-%D0%BF" TargetMode="External"/><Relationship Id="rId14" Type="http://schemas.openxmlformats.org/officeDocument/2006/relationships/hyperlink" Target="http://zakon2.rada.gov.ua/laws/show/z082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2189</Words>
  <Characters>1248</Characters>
  <Application>Microsoft Office Word</Application>
  <DocSecurity>0</DocSecurity>
  <Lines>10</Lines>
  <Paragraphs>6</Paragraphs>
  <ScaleCrop>false</ScaleCrop>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dc:creator>
  <cp:lastModifiedBy>Пользователь</cp:lastModifiedBy>
  <cp:revision>2</cp:revision>
  <dcterms:created xsi:type="dcterms:W3CDTF">2019-02-05T17:49:00Z</dcterms:created>
  <dcterms:modified xsi:type="dcterms:W3CDTF">2019-02-07T12:22:00Z</dcterms:modified>
</cp:coreProperties>
</file>